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7BB901DF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537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4531666D" w:rsidR="00425E4B" w:rsidRPr="004A520F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20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621E6">
        <w:rPr>
          <w:sz w:val="28"/>
          <w:szCs w:val="28"/>
        </w:rPr>
        <w:t>10</w:t>
      </w:r>
      <w:r w:rsidR="00042BFB">
        <w:rPr>
          <w:sz w:val="28"/>
          <w:szCs w:val="28"/>
        </w:rPr>
        <w:t>1</w:t>
      </w:r>
    </w:p>
    <w:bookmarkEnd w:id="1"/>
    <w:p w14:paraId="7488A674" w14:textId="542F61A1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4DABE54B" w:rsidR="008809C4" w:rsidRPr="00360DF8" w:rsidRDefault="008809C4" w:rsidP="00360DF8">
      <w:pPr>
        <w:jc w:val="both"/>
        <w:rPr>
          <w:color w:val="000000" w:themeColor="text1"/>
          <w:sz w:val="28"/>
          <w:szCs w:val="28"/>
          <w:lang w:bidi="ru-RU"/>
        </w:rPr>
      </w:pPr>
    </w:p>
    <w:p w14:paraId="52691A12" w14:textId="77777777" w:rsidR="00042BFB" w:rsidRPr="00360DF8" w:rsidRDefault="00042BFB" w:rsidP="00360DF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360DF8">
        <w:rPr>
          <w:b/>
          <w:bCs/>
          <w:color w:val="000000" w:themeColor="text1"/>
          <w:sz w:val="28"/>
          <w:szCs w:val="28"/>
          <w:lang w:bidi="ru-RU"/>
        </w:rPr>
        <w:t>Об утверждении технического</w:t>
      </w:r>
    </w:p>
    <w:p w14:paraId="049DBECA" w14:textId="77777777" w:rsidR="00042BFB" w:rsidRPr="00360DF8" w:rsidRDefault="00042BFB" w:rsidP="00360DF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360DF8">
        <w:rPr>
          <w:b/>
          <w:bCs/>
          <w:color w:val="000000" w:themeColor="text1"/>
          <w:sz w:val="28"/>
          <w:szCs w:val="28"/>
          <w:lang w:bidi="ru-RU"/>
        </w:rPr>
        <w:t>задания по разработке инвестиционной</w:t>
      </w:r>
    </w:p>
    <w:p w14:paraId="559CA634" w14:textId="77777777" w:rsidR="00042BFB" w:rsidRPr="00360DF8" w:rsidRDefault="00042BFB" w:rsidP="00360DF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360DF8">
        <w:rPr>
          <w:b/>
          <w:bCs/>
          <w:color w:val="000000" w:themeColor="text1"/>
          <w:sz w:val="28"/>
          <w:szCs w:val="28"/>
          <w:lang w:bidi="ru-RU"/>
        </w:rPr>
        <w:t xml:space="preserve">программы по приведению качества </w:t>
      </w:r>
    </w:p>
    <w:p w14:paraId="3DA33E0B" w14:textId="77777777" w:rsidR="00042BFB" w:rsidRPr="00360DF8" w:rsidRDefault="00042BFB" w:rsidP="00360DF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360DF8">
        <w:rPr>
          <w:b/>
          <w:bCs/>
          <w:color w:val="000000" w:themeColor="text1"/>
          <w:sz w:val="28"/>
          <w:szCs w:val="28"/>
          <w:lang w:bidi="ru-RU"/>
        </w:rPr>
        <w:t xml:space="preserve">питьевой воды в соответствие </w:t>
      </w:r>
    </w:p>
    <w:p w14:paraId="3F1218E2" w14:textId="77777777" w:rsidR="00042BFB" w:rsidRPr="00360DF8" w:rsidRDefault="00042BFB" w:rsidP="00360DF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360DF8">
        <w:rPr>
          <w:b/>
          <w:bCs/>
          <w:color w:val="000000" w:themeColor="text1"/>
          <w:sz w:val="28"/>
          <w:szCs w:val="28"/>
          <w:lang w:bidi="ru-RU"/>
        </w:rPr>
        <w:t xml:space="preserve">с установленными требованиями </w:t>
      </w:r>
    </w:p>
    <w:p w14:paraId="34DE2F9A" w14:textId="77777777" w:rsidR="00042BFB" w:rsidRPr="00360DF8" w:rsidRDefault="00042BFB" w:rsidP="00360DF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360DF8">
        <w:rPr>
          <w:b/>
          <w:bCs/>
          <w:color w:val="000000" w:themeColor="text1"/>
          <w:sz w:val="28"/>
          <w:szCs w:val="28"/>
          <w:lang w:bidi="ru-RU"/>
        </w:rPr>
        <w:t xml:space="preserve">для организаций, обслуживающих </w:t>
      </w:r>
    </w:p>
    <w:p w14:paraId="65C8D081" w14:textId="77777777" w:rsidR="00042BFB" w:rsidRPr="00360DF8" w:rsidRDefault="00042BFB" w:rsidP="00360DF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360DF8">
        <w:rPr>
          <w:b/>
          <w:bCs/>
          <w:color w:val="000000" w:themeColor="text1"/>
          <w:sz w:val="28"/>
          <w:szCs w:val="28"/>
          <w:lang w:bidi="ru-RU"/>
        </w:rPr>
        <w:t xml:space="preserve">объекты водоснабжения </w:t>
      </w:r>
    </w:p>
    <w:p w14:paraId="1B4935A6" w14:textId="77777777" w:rsidR="00042BFB" w:rsidRPr="00360DF8" w:rsidRDefault="00042BFB" w:rsidP="00360DF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360DF8">
        <w:rPr>
          <w:b/>
          <w:bCs/>
          <w:color w:val="000000" w:themeColor="text1"/>
          <w:sz w:val="28"/>
          <w:szCs w:val="28"/>
          <w:lang w:bidi="ru-RU"/>
        </w:rPr>
        <w:t xml:space="preserve">Вышневолоцкого городского округа </w:t>
      </w:r>
    </w:p>
    <w:p w14:paraId="2F9EE678" w14:textId="63F3CE96" w:rsidR="00042BFB" w:rsidRPr="00360DF8" w:rsidRDefault="00042BFB" w:rsidP="00360DF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360DF8">
        <w:rPr>
          <w:b/>
          <w:bCs/>
          <w:color w:val="000000" w:themeColor="text1"/>
          <w:sz w:val="28"/>
          <w:szCs w:val="28"/>
          <w:lang w:bidi="ru-RU"/>
        </w:rPr>
        <w:t xml:space="preserve">на 2020-2026 годы  </w:t>
      </w:r>
    </w:p>
    <w:p w14:paraId="756FD7CF" w14:textId="77777777" w:rsidR="00253705" w:rsidRPr="00360DF8" w:rsidRDefault="00253705" w:rsidP="00360DF8">
      <w:pPr>
        <w:ind w:firstLine="741"/>
        <w:jc w:val="both"/>
        <w:rPr>
          <w:rFonts w:eastAsia="DejaVu Sans"/>
          <w:color w:val="000000" w:themeColor="text1"/>
          <w:kern w:val="2"/>
          <w:sz w:val="28"/>
          <w:szCs w:val="28"/>
          <w:lang w:eastAsia="en-US"/>
        </w:rPr>
      </w:pPr>
    </w:p>
    <w:p w14:paraId="38C2AB5F" w14:textId="77777777" w:rsidR="00042BFB" w:rsidRPr="00360DF8" w:rsidRDefault="00042BFB" w:rsidP="00360DF8">
      <w:pPr>
        <w:pStyle w:val="p10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360DF8">
        <w:rPr>
          <w:sz w:val="28"/>
          <w:szCs w:val="28"/>
        </w:rPr>
        <w:t xml:space="preserve">На основании Федерального закона от 07.12.2011 года № 416-ФЗ «О водоснабжении и водоотведении»,   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РФ от 10.10.2007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Администрация Вышневолоцкого городского округа </w:t>
      </w:r>
      <w:r w:rsidRPr="00360DF8">
        <w:rPr>
          <w:b/>
          <w:sz w:val="28"/>
          <w:szCs w:val="28"/>
        </w:rPr>
        <w:t>постановляет:</w:t>
      </w:r>
    </w:p>
    <w:p w14:paraId="1F352BE9" w14:textId="77777777" w:rsidR="00042BFB" w:rsidRPr="00360DF8" w:rsidRDefault="00042BFB" w:rsidP="00360DF8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14:paraId="55E25FA9" w14:textId="67D7CCF2" w:rsidR="00042BFB" w:rsidRPr="00360DF8" w:rsidRDefault="00042BFB" w:rsidP="00360DF8">
      <w:pPr>
        <w:pStyle w:val="p1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60DF8">
        <w:rPr>
          <w:rStyle w:val="s6"/>
          <w:sz w:val="28"/>
          <w:szCs w:val="28"/>
        </w:rPr>
        <w:t>1. У</w:t>
      </w:r>
      <w:r w:rsidRPr="00360DF8">
        <w:rPr>
          <w:sz w:val="28"/>
          <w:szCs w:val="28"/>
        </w:rPr>
        <w:t>твердить Техническое</w:t>
      </w:r>
      <w:r w:rsidRPr="00360DF8">
        <w:rPr>
          <w:rStyle w:val="s2"/>
          <w:rFonts w:eastAsia="Lucida Sans Unicode"/>
          <w:b/>
          <w:sz w:val="28"/>
          <w:szCs w:val="28"/>
        </w:rPr>
        <w:t xml:space="preserve"> </w:t>
      </w:r>
      <w:r w:rsidRPr="00360DF8">
        <w:rPr>
          <w:rStyle w:val="s2"/>
          <w:rFonts w:eastAsia="Lucida Sans Unicode"/>
          <w:sz w:val="28"/>
          <w:szCs w:val="28"/>
        </w:rPr>
        <w:t>задание по разработке инвестиционной программы по приведению качества питьевой воды в соответствие с установленными требованиями для организаций, обслуживающих объекты водоснабжения Вышневолоцкого городского округа на 2020-2026 годы</w:t>
      </w:r>
      <w:r w:rsidRPr="00360DF8">
        <w:rPr>
          <w:rStyle w:val="s2"/>
          <w:rFonts w:eastAsia="Lucida Sans Unicode"/>
          <w:b/>
          <w:sz w:val="28"/>
          <w:szCs w:val="28"/>
        </w:rPr>
        <w:t xml:space="preserve"> </w:t>
      </w:r>
      <w:r w:rsidRPr="00360DF8">
        <w:rPr>
          <w:sz w:val="28"/>
          <w:szCs w:val="28"/>
        </w:rPr>
        <w:t xml:space="preserve">(прилагается). </w:t>
      </w:r>
    </w:p>
    <w:p w14:paraId="687CC450" w14:textId="3246695F" w:rsidR="00042BFB" w:rsidRPr="00360DF8" w:rsidRDefault="00042BFB" w:rsidP="00360DF8">
      <w:pPr>
        <w:ind w:firstLine="851"/>
        <w:jc w:val="both"/>
        <w:rPr>
          <w:rStyle w:val="s6"/>
          <w:sz w:val="28"/>
          <w:szCs w:val="28"/>
        </w:rPr>
      </w:pPr>
      <w:r w:rsidRPr="00360DF8">
        <w:rPr>
          <w:rStyle w:val="s6"/>
          <w:sz w:val="28"/>
          <w:szCs w:val="28"/>
        </w:rPr>
        <w:t xml:space="preserve">2. Признать утратившим силу постановление Администрации Вышневолоцкого района от 05.02.2018 № 20-1 «Об утверждении технического задания </w:t>
      </w:r>
      <w:r w:rsidRPr="00360DF8">
        <w:rPr>
          <w:rStyle w:val="s2"/>
          <w:rFonts w:eastAsia="Lucida Sans Unicode"/>
          <w:sz w:val="28"/>
          <w:szCs w:val="28"/>
        </w:rPr>
        <w:t xml:space="preserve">по разработке инвестиционной программы по приведению качества питьевой воды в соответствие с установленными требованиями для организаций, обслуживающих объекты водоснабжения Вышневолоцкого района на 2018-2021 годы».  </w:t>
      </w:r>
    </w:p>
    <w:p w14:paraId="15841CD0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rStyle w:val="s6"/>
          <w:sz w:val="28"/>
          <w:szCs w:val="28"/>
        </w:rPr>
        <w:t xml:space="preserve">3. </w:t>
      </w:r>
      <w:r w:rsidRPr="00360DF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Вышневолоцкого городского округа </w:t>
      </w:r>
      <w:r w:rsidRPr="00360DF8">
        <w:rPr>
          <w:sz w:val="28"/>
          <w:szCs w:val="28"/>
        </w:rPr>
        <w:lastRenderedPageBreak/>
        <w:t>Богданова С.Б.</w:t>
      </w:r>
    </w:p>
    <w:p w14:paraId="085212AF" w14:textId="514AE3C9" w:rsidR="00042BFB" w:rsidRPr="00360DF8" w:rsidRDefault="00042BFB" w:rsidP="00360DF8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60DF8">
        <w:rPr>
          <w:rStyle w:val="s4"/>
          <w:sz w:val="28"/>
          <w:szCs w:val="28"/>
        </w:rPr>
        <w:t xml:space="preserve">4. </w:t>
      </w:r>
      <w:r w:rsidRPr="00360DF8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в газете «Вышневолоцкая правда», а </w:t>
      </w:r>
      <w:proofErr w:type="gramStart"/>
      <w:r w:rsidRPr="00360DF8">
        <w:rPr>
          <w:sz w:val="28"/>
          <w:szCs w:val="28"/>
        </w:rPr>
        <w:t>так же</w:t>
      </w:r>
      <w:proofErr w:type="gramEnd"/>
      <w:r w:rsidRPr="00360DF8">
        <w:rPr>
          <w:sz w:val="28"/>
          <w:szCs w:val="28"/>
        </w:rPr>
        <w:t xml:space="preserve"> размещению на официальном сайте муниципального образования Вышневолоцкий </w:t>
      </w:r>
      <w:r w:rsidR="00A063A9">
        <w:rPr>
          <w:sz w:val="28"/>
          <w:szCs w:val="28"/>
        </w:rPr>
        <w:t>городской округ</w:t>
      </w:r>
      <w:r w:rsidRPr="00360DF8">
        <w:rPr>
          <w:sz w:val="28"/>
          <w:szCs w:val="28"/>
        </w:rPr>
        <w:t xml:space="preserve"> в сети «Интернет».</w:t>
      </w:r>
    </w:p>
    <w:p w14:paraId="4FA3831D" w14:textId="77777777" w:rsidR="00042BFB" w:rsidRPr="00360DF8" w:rsidRDefault="00042BFB" w:rsidP="00360DF8">
      <w:pPr>
        <w:ind w:firstLine="567"/>
        <w:jc w:val="both"/>
        <w:rPr>
          <w:bCs/>
          <w:sz w:val="28"/>
          <w:szCs w:val="28"/>
        </w:rPr>
      </w:pPr>
    </w:p>
    <w:p w14:paraId="4EE9CA93" w14:textId="2C07428F" w:rsidR="00042BFB" w:rsidRPr="00360DF8" w:rsidRDefault="00042BFB" w:rsidP="00360DF8">
      <w:pPr>
        <w:ind w:firstLine="567"/>
        <w:jc w:val="both"/>
        <w:rPr>
          <w:bCs/>
          <w:sz w:val="28"/>
          <w:szCs w:val="28"/>
        </w:rPr>
      </w:pPr>
    </w:p>
    <w:p w14:paraId="2D912FCF" w14:textId="77777777" w:rsidR="00360DF8" w:rsidRPr="00360DF8" w:rsidRDefault="00360DF8" w:rsidP="00360DF8">
      <w:pPr>
        <w:ind w:firstLine="567"/>
        <w:jc w:val="both"/>
        <w:rPr>
          <w:bCs/>
          <w:sz w:val="28"/>
          <w:szCs w:val="28"/>
        </w:rPr>
      </w:pPr>
    </w:p>
    <w:p w14:paraId="7A0D3779" w14:textId="74C3DA41" w:rsidR="00042BFB" w:rsidRDefault="00042BFB" w:rsidP="00360DF8">
      <w:pPr>
        <w:pStyle w:val="af1"/>
        <w:spacing w:after="0"/>
        <w:ind w:left="0"/>
        <w:jc w:val="both"/>
        <w:rPr>
          <w:sz w:val="28"/>
          <w:szCs w:val="28"/>
        </w:rPr>
      </w:pPr>
      <w:r w:rsidRPr="00360DF8">
        <w:rPr>
          <w:sz w:val="28"/>
          <w:szCs w:val="28"/>
        </w:rPr>
        <w:t xml:space="preserve">Глава Вышневолоцкого </w:t>
      </w:r>
      <w:r w:rsidR="00A063A9">
        <w:rPr>
          <w:sz w:val="28"/>
          <w:szCs w:val="28"/>
        </w:rPr>
        <w:t>городского округа</w:t>
      </w:r>
      <w:r w:rsidRPr="00360DF8">
        <w:rPr>
          <w:sz w:val="28"/>
          <w:szCs w:val="28"/>
        </w:rPr>
        <w:t xml:space="preserve">    </w:t>
      </w:r>
      <w:bookmarkStart w:id="2" w:name="_GoBack"/>
      <w:bookmarkEnd w:id="2"/>
      <w:r w:rsidRPr="00360DF8">
        <w:rPr>
          <w:sz w:val="28"/>
          <w:szCs w:val="28"/>
        </w:rPr>
        <w:t xml:space="preserve">                                      Н.П. Рощина</w:t>
      </w:r>
    </w:p>
    <w:p w14:paraId="6443581A" w14:textId="0697C7C6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07D7A0BE" w14:textId="763E5A22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5114C4A2" w14:textId="24C8657A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36E9BF01" w14:textId="4051605B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0CEA587B" w14:textId="15511CDC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63CCE3E9" w14:textId="46504021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0FB90DB4" w14:textId="494F7274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07E6B199" w14:textId="3837EBD0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545E4B00" w14:textId="407020EE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28AC33D0" w14:textId="714C74DF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1D2C85B3" w14:textId="5011F313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5BA711F1" w14:textId="336835ED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3FE983BD" w14:textId="7C6FBDCD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65D16100" w14:textId="2C831CD6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3CF5FD6F" w14:textId="44084DF0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0DA2B606" w14:textId="362DC2BF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1494E691" w14:textId="2F5DFF99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44236FE4" w14:textId="1E885978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6FDD09B0" w14:textId="0DC98E84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086D0EE3" w14:textId="5AE0BF07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7B0D61F5" w14:textId="4B73DBDB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36C6311B" w14:textId="6C56BCC3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56946A84" w14:textId="16C73687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73839415" w14:textId="19D4EEEE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18DED956" w14:textId="3844668C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331EEC71" w14:textId="44616DE3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68C17833" w14:textId="612D3B74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1F4EC5CE" w14:textId="35E3D318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002610B8" w14:textId="4F5C23E2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1CD9620F" w14:textId="5A9389DA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691C5712" w14:textId="7F45366F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1D464BEB" w14:textId="2CDB3922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712BA11E" w14:textId="31D0FEF3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39D17E47" w14:textId="34E64701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013EC9B5" w14:textId="60CCDE26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2E7336E4" w14:textId="150D9B07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p w14:paraId="460118FC" w14:textId="3328534A" w:rsidR="00360DF8" w:rsidRDefault="00360DF8" w:rsidP="00360DF8">
      <w:pPr>
        <w:pStyle w:val="af1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360DF8" w14:paraId="43EE5B87" w14:textId="77777777" w:rsidTr="00360DF8">
        <w:tc>
          <w:tcPr>
            <w:tcW w:w="2829" w:type="dxa"/>
          </w:tcPr>
          <w:p w14:paraId="2A2FE9B9" w14:textId="77777777" w:rsidR="00360DF8" w:rsidRPr="00360DF8" w:rsidRDefault="00360DF8" w:rsidP="00360DF8">
            <w:pPr>
              <w:pStyle w:val="af1"/>
              <w:spacing w:after="0"/>
              <w:ind w:left="22"/>
              <w:rPr>
                <w:sz w:val="28"/>
                <w:szCs w:val="28"/>
              </w:rPr>
            </w:pPr>
            <w:r w:rsidRPr="00360DF8">
              <w:rPr>
                <w:sz w:val="28"/>
                <w:szCs w:val="28"/>
              </w:rPr>
              <w:lastRenderedPageBreak/>
              <w:t>Приложение</w:t>
            </w:r>
          </w:p>
          <w:p w14:paraId="0DF50ADD" w14:textId="77777777" w:rsidR="00360DF8" w:rsidRDefault="00360DF8" w:rsidP="00360DF8">
            <w:pPr>
              <w:pStyle w:val="af1"/>
              <w:spacing w:after="0"/>
              <w:ind w:left="22"/>
              <w:rPr>
                <w:sz w:val="28"/>
                <w:szCs w:val="28"/>
              </w:rPr>
            </w:pPr>
            <w:r w:rsidRPr="00360DF8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60DF8">
              <w:rPr>
                <w:sz w:val="28"/>
                <w:szCs w:val="28"/>
              </w:rPr>
              <w:t xml:space="preserve">Вышневолоцкого городского округа </w:t>
            </w:r>
          </w:p>
          <w:p w14:paraId="571B0DD4" w14:textId="1EB24DF3" w:rsidR="00360DF8" w:rsidRDefault="00360DF8" w:rsidP="00360DF8">
            <w:pPr>
              <w:pStyle w:val="af1"/>
              <w:spacing w:after="0"/>
              <w:ind w:left="22"/>
              <w:rPr>
                <w:sz w:val="28"/>
                <w:szCs w:val="28"/>
              </w:rPr>
            </w:pPr>
            <w:r w:rsidRPr="00360DF8">
              <w:rPr>
                <w:sz w:val="28"/>
                <w:szCs w:val="28"/>
              </w:rPr>
              <w:t>от 20.02.2020 № 101</w:t>
            </w:r>
          </w:p>
        </w:tc>
      </w:tr>
    </w:tbl>
    <w:p w14:paraId="2D100C42" w14:textId="77777777" w:rsidR="00360DF8" w:rsidRPr="00360DF8" w:rsidRDefault="00360DF8" w:rsidP="00360DF8">
      <w:pPr>
        <w:pStyle w:val="af1"/>
        <w:spacing w:after="0"/>
        <w:ind w:left="0"/>
        <w:jc w:val="center"/>
        <w:rPr>
          <w:b/>
          <w:sz w:val="28"/>
          <w:szCs w:val="28"/>
        </w:rPr>
      </w:pPr>
    </w:p>
    <w:p w14:paraId="6816277F" w14:textId="77777777" w:rsidR="00042BFB" w:rsidRPr="00360DF8" w:rsidRDefault="00042BFB" w:rsidP="00360DF8">
      <w:pPr>
        <w:jc w:val="center"/>
        <w:rPr>
          <w:b/>
          <w:sz w:val="28"/>
          <w:szCs w:val="28"/>
        </w:rPr>
      </w:pPr>
    </w:p>
    <w:p w14:paraId="27BE054C" w14:textId="77777777" w:rsidR="00042BFB" w:rsidRPr="00360DF8" w:rsidRDefault="00042BFB" w:rsidP="00360DF8">
      <w:pPr>
        <w:jc w:val="center"/>
        <w:rPr>
          <w:b/>
          <w:sz w:val="28"/>
          <w:szCs w:val="28"/>
        </w:rPr>
      </w:pPr>
    </w:p>
    <w:p w14:paraId="3FDDF86B" w14:textId="0C4EE6B2" w:rsidR="00042BFB" w:rsidRPr="00360DF8" w:rsidRDefault="00042BFB" w:rsidP="00360DF8">
      <w:pPr>
        <w:jc w:val="center"/>
        <w:rPr>
          <w:b/>
          <w:sz w:val="28"/>
          <w:szCs w:val="28"/>
        </w:rPr>
      </w:pPr>
      <w:r w:rsidRPr="00360DF8">
        <w:rPr>
          <w:b/>
          <w:sz w:val="28"/>
          <w:szCs w:val="28"/>
        </w:rPr>
        <w:t>ТЕХНИЧЕСКОЕ ЗАДАНИЕ</w:t>
      </w:r>
    </w:p>
    <w:p w14:paraId="41900979" w14:textId="77777777" w:rsidR="00042BFB" w:rsidRPr="00360DF8" w:rsidRDefault="00042BFB" w:rsidP="00360DF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360DF8">
        <w:rPr>
          <w:rFonts w:ascii="Times New Roman" w:hAnsi="Times New Roman" w:cs="Times New Roman"/>
          <w:bCs w:val="0"/>
          <w:i w:val="0"/>
          <w:iCs w:val="0"/>
        </w:rPr>
        <w:t>на разработку инвестиционной программы</w:t>
      </w:r>
    </w:p>
    <w:p w14:paraId="4DC83050" w14:textId="77777777" w:rsidR="00042BFB" w:rsidRPr="00360DF8" w:rsidRDefault="00042BFB" w:rsidP="00360DF8">
      <w:pPr>
        <w:pStyle w:val="2"/>
        <w:widowControl w:val="0"/>
        <w:numPr>
          <w:ilvl w:val="1"/>
          <w:numId w:val="32"/>
        </w:numPr>
        <w:suppressAutoHyphens/>
        <w:spacing w:before="0" w:after="0"/>
        <w:ind w:left="0" w:firstLine="567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360DF8">
        <w:rPr>
          <w:rStyle w:val="s2"/>
          <w:rFonts w:ascii="Times New Roman" w:hAnsi="Times New Roman" w:cs="Times New Roman"/>
          <w:bCs w:val="0"/>
          <w:i w:val="0"/>
          <w:iCs w:val="0"/>
        </w:rPr>
        <w:t>по приведению качества питьевой воды в соответствие с установленными требованиями для организаций, обслуживающих объекты водоснабжения Вышневолоцкого городского округа на 2020-2026 годы.</w:t>
      </w:r>
    </w:p>
    <w:p w14:paraId="13F2403C" w14:textId="77777777" w:rsidR="00042BFB" w:rsidRPr="00360DF8" w:rsidRDefault="00042BFB" w:rsidP="00360DF8">
      <w:pPr>
        <w:jc w:val="center"/>
        <w:rPr>
          <w:sz w:val="28"/>
          <w:szCs w:val="28"/>
        </w:rPr>
      </w:pPr>
    </w:p>
    <w:p w14:paraId="4F970919" w14:textId="3FD5E106" w:rsidR="00042BFB" w:rsidRPr="00360DF8" w:rsidRDefault="00042BFB" w:rsidP="00360DF8">
      <w:pPr>
        <w:jc w:val="center"/>
        <w:rPr>
          <w:b/>
          <w:sz w:val="28"/>
          <w:szCs w:val="28"/>
        </w:rPr>
      </w:pPr>
      <w:r w:rsidRPr="00360DF8">
        <w:rPr>
          <w:b/>
          <w:sz w:val="28"/>
          <w:szCs w:val="28"/>
        </w:rPr>
        <w:t>1. ОБЩИЕ ПОЛОЖЕНИЯ</w:t>
      </w:r>
    </w:p>
    <w:p w14:paraId="202A3411" w14:textId="3E3ACDE0" w:rsidR="00042BFB" w:rsidRPr="00360DF8" w:rsidRDefault="00042BFB" w:rsidP="00360DF8">
      <w:pPr>
        <w:pStyle w:val="aa"/>
        <w:ind w:left="0"/>
        <w:jc w:val="center"/>
        <w:rPr>
          <w:sz w:val="28"/>
          <w:szCs w:val="28"/>
        </w:rPr>
      </w:pPr>
      <w:r w:rsidRPr="00360DF8">
        <w:rPr>
          <w:sz w:val="28"/>
          <w:szCs w:val="28"/>
        </w:rPr>
        <w:t>1.1. Техническое</w:t>
      </w:r>
      <w:r w:rsidRPr="00360DF8">
        <w:rPr>
          <w:rStyle w:val="s2"/>
          <w:rFonts w:eastAsia="Lucida Sans Unicode"/>
          <w:b/>
          <w:sz w:val="28"/>
          <w:szCs w:val="28"/>
        </w:rPr>
        <w:t xml:space="preserve"> </w:t>
      </w:r>
      <w:r w:rsidRPr="00360DF8">
        <w:rPr>
          <w:rStyle w:val="s2"/>
          <w:rFonts w:eastAsia="Lucida Sans Unicode"/>
          <w:sz w:val="28"/>
          <w:szCs w:val="28"/>
        </w:rPr>
        <w:t>задание по разработке инвестиционной программы по приведению качества питьевой воды в соответствие с установленными требованиями для организаций, обслуживающих объекты водоснабжения Вышневолоцкого городского округа на 2020-2026 годы</w:t>
      </w:r>
      <w:r w:rsidRPr="00360DF8">
        <w:rPr>
          <w:rStyle w:val="s2"/>
          <w:rFonts w:eastAsia="Lucida Sans Unicode"/>
          <w:b/>
          <w:sz w:val="28"/>
          <w:szCs w:val="28"/>
        </w:rPr>
        <w:t xml:space="preserve"> </w:t>
      </w:r>
      <w:r w:rsidRPr="00360DF8">
        <w:rPr>
          <w:sz w:val="28"/>
          <w:szCs w:val="28"/>
        </w:rPr>
        <w:t xml:space="preserve">(далее Техническое задание) разработано для предприятий, обслуживающих объекты водоснабжения на территории </w:t>
      </w:r>
      <w:r w:rsidRPr="00360DF8">
        <w:rPr>
          <w:bCs/>
          <w:sz w:val="28"/>
          <w:szCs w:val="28"/>
        </w:rPr>
        <w:t>Вышневолоцкого городского округа Тверской области</w:t>
      </w:r>
      <w:r w:rsidRPr="00360DF8">
        <w:rPr>
          <w:sz w:val="28"/>
          <w:szCs w:val="28"/>
        </w:rPr>
        <w:t>.</w:t>
      </w:r>
    </w:p>
    <w:p w14:paraId="0E1C4286" w14:textId="77777777" w:rsidR="00042BFB" w:rsidRPr="00360DF8" w:rsidRDefault="00042BFB" w:rsidP="00360DF8">
      <w:pPr>
        <w:pStyle w:val="11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</w:rPr>
      </w:pPr>
    </w:p>
    <w:p w14:paraId="2352403E" w14:textId="77777777" w:rsidR="00360DF8" w:rsidRDefault="00042BFB" w:rsidP="00360DF8">
      <w:pPr>
        <w:jc w:val="center"/>
        <w:rPr>
          <w:b/>
          <w:sz w:val="28"/>
          <w:szCs w:val="28"/>
        </w:rPr>
      </w:pPr>
      <w:r w:rsidRPr="00360DF8">
        <w:rPr>
          <w:b/>
          <w:sz w:val="28"/>
          <w:szCs w:val="28"/>
        </w:rPr>
        <w:t xml:space="preserve">2. ОСНОВАНИЕ ДЛЯ РАЗРАБОТКИ </w:t>
      </w:r>
    </w:p>
    <w:p w14:paraId="6D30DA0E" w14:textId="25773F33" w:rsidR="00042BFB" w:rsidRPr="00360DF8" w:rsidRDefault="00042BFB" w:rsidP="00360DF8">
      <w:pPr>
        <w:jc w:val="center"/>
        <w:rPr>
          <w:b/>
          <w:sz w:val="28"/>
          <w:szCs w:val="28"/>
        </w:rPr>
      </w:pPr>
      <w:r w:rsidRPr="00360DF8">
        <w:rPr>
          <w:b/>
          <w:sz w:val="28"/>
          <w:szCs w:val="28"/>
        </w:rPr>
        <w:t>ИНВЕСТИЦИОННОЙ ПРОГРАММЫ</w:t>
      </w:r>
    </w:p>
    <w:p w14:paraId="1E0A797B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2.1. Градостроительный кодекс РФ.</w:t>
      </w:r>
    </w:p>
    <w:p w14:paraId="12E316F0" w14:textId="293FCB4E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 xml:space="preserve">2.2. Федеральный закон от 07.12.2011 </w:t>
      </w:r>
      <w:r w:rsidR="00360DF8">
        <w:rPr>
          <w:sz w:val="28"/>
          <w:szCs w:val="28"/>
        </w:rPr>
        <w:t>№</w:t>
      </w:r>
      <w:r w:rsidRPr="00360DF8">
        <w:rPr>
          <w:sz w:val="28"/>
          <w:szCs w:val="28"/>
        </w:rPr>
        <w:t xml:space="preserve"> 416 - ФЗ «О водоснабжении и водоотведении».</w:t>
      </w:r>
    </w:p>
    <w:p w14:paraId="2CF3B1F5" w14:textId="080A798D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 xml:space="preserve">2.3. Постановление Правительства РФ от 29.07.2013 </w:t>
      </w:r>
      <w:r w:rsidR="00360DF8">
        <w:rPr>
          <w:sz w:val="28"/>
          <w:szCs w:val="28"/>
        </w:rPr>
        <w:t>№</w:t>
      </w:r>
      <w:r w:rsidRPr="00360DF8">
        <w:rPr>
          <w:sz w:val="28"/>
          <w:szCs w:val="28"/>
        </w:rPr>
        <w:t xml:space="preserve">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14:paraId="1BFEC365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2.4. Постановление Правительства РФ от 13 мая 2013 г. № 406 «О государственном регулировании тарифов в сфере водоснабжения и водоотведения».</w:t>
      </w:r>
    </w:p>
    <w:p w14:paraId="179AC6CC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2.5. Схемы водоснабжения и водоотведения сельских (городского) поселений Вышневолоцкого района и г. Вышний Волочек Тверской области.</w:t>
      </w:r>
    </w:p>
    <w:p w14:paraId="27C93011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2.6.  Плановые показатели надежности, качества, энергетической эффективности.</w:t>
      </w:r>
    </w:p>
    <w:p w14:paraId="6C45B93D" w14:textId="77777777" w:rsidR="00042BFB" w:rsidRPr="00360DF8" w:rsidRDefault="00042BFB" w:rsidP="00360DF8">
      <w:pPr>
        <w:pStyle w:val="aa"/>
        <w:ind w:left="0"/>
        <w:jc w:val="center"/>
        <w:rPr>
          <w:color w:val="FF0000"/>
          <w:sz w:val="28"/>
          <w:szCs w:val="28"/>
        </w:rPr>
      </w:pPr>
    </w:p>
    <w:p w14:paraId="49E05AC9" w14:textId="0A1594ED" w:rsidR="00042BFB" w:rsidRPr="00360DF8" w:rsidRDefault="00042BFB" w:rsidP="00360DF8">
      <w:pPr>
        <w:jc w:val="center"/>
        <w:rPr>
          <w:b/>
          <w:sz w:val="28"/>
          <w:szCs w:val="28"/>
        </w:rPr>
      </w:pPr>
      <w:r w:rsidRPr="00360DF8">
        <w:rPr>
          <w:b/>
          <w:sz w:val="28"/>
          <w:szCs w:val="28"/>
        </w:rPr>
        <w:t>3. ЦЕЛИ И ЗАДАЧИ РАЗРАБОТКИ И РЕАЛИЗАЦИИ</w:t>
      </w:r>
    </w:p>
    <w:p w14:paraId="3F07B426" w14:textId="78FEF6DA" w:rsidR="00042BFB" w:rsidRPr="00360DF8" w:rsidRDefault="00042BFB" w:rsidP="00360DF8">
      <w:pPr>
        <w:jc w:val="center"/>
        <w:rPr>
          <w:b/>
          <w:sz w:val="28"/>
          <w:szCs w:val="28"/>
        </w:rPr>
      </w:pPr>
      <w:r w:rsidRPr="00360DF8">
        <w:rPr>
          <w:b/>
          <w:sz w:val="28"/>
          <w:szCs w:val="28"/>
        </w:rPr>
        <w:t>ИНВЕСТИЦИОННОЙ ПРОГРАММЫ</w:t>
      </w:r>
    </w:p>
    <w:p w14:paraId="2C3D6A0D" w14:textId="33DCEA4E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pacing w:val="20"/>
          <w:sz w:val="28"/>
          <w:szCs w:val="28"/>
        </w:rPr>
        <w:t>3.1.</w:t>
      </w:r>
      <w:r w:rsidR="00360DF8">
        <w:rPr>
          <w:spacing w:val="20"/>
          <w:sz w:val="28"/>
          <w:szCs w:val="28"/>
        </w:rPr>
        <w:t xml:space="preserve"> </w:t>
      </w:r>
      <w:r w:rsidRPr="00360DF8">
        <w:rPr>
          <w:spacing w:val="20"/>
          <w:sz w:val="28"/>
          <w:szCs w:val="28"/>
        </w:rPr>
        <w:t>Инвестиционная программа разрабатывается в целях</w:t>
      </w:r>
      <w:r w:rsidRPr="00360DF8">
        <w:rPr>
          <w:sz w:val="28"/>
          <w:szCs w:val="28"/>
        </w:rPr>
        <w:t>:</w:t>
      </w:r>
    </w:p>
    <w:p w14:paraId="4B1A4B0A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3.1.1. повышение качества питьевой воды;</w:t>
      </w:r>
    </w:p>
    <w:p w14:paraId="4ABDA210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3.1.2. повышение качества обслуживания абонентов;</w:t>
      </w:r>
    </w:p>
    <w:p w14:paraId="67FF1B13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lastRenderedPageBreak/>
        <w:t>3.1.3. Приведение уровней показателей в питьевой воде в распределительной сети и подаваемой потребителям в соответствие нормативам качества питьевой воды, установленным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утвержденными Главным государственным санитарным врачом РФ 26.09.2001 №24.</w:t>
      </w:r>
    </w:p>
    <w:p w14:paraId="68E2D7EA" w14:textId="77777777" w:rsidR="00042BFB" w:rsidRPr="00360DF8" w:rsidRDefault="00042BFB" w:rsidP="00360DF8">
      <w:pPr>
        <w:pStyle w:val="aa"/>
        <w:ind w:left="0" w:firstLine="851"/>
        <w:jc w:val="both"/>
        <w:rPr>
          <w:spacing w:val="20"/>
          <w:sz w:val="28"/>
          <w:szCs w:val="28"/>
        </w:rPr>
      </w:pPr>
      <w:r w:rsidRPr="00360DF8">
        <w:rPr>
          <w:spacing w:val="20"/>
          <w:sz w:val="28"/>
          <w:szCs w:val="28"/>
        </w:rPr>
        <w:t xml:space="preserve">3.2. Инвестиционная программа направлена на решение следующих задач: </w:t>
      </w:r>
    </w:p>
    <w:p w14:paraId="618227B6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3.2.1. Повышение технической оснащенности систем водоснабжения – приобретение и внедрение новой техники и технологий;</w:t>
      </w:r>
    </w:p>
    <w:p w14:paraId="593A6D0C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 xml:space="preserve">3.2.2. Модернизация существующих объектов систем водоснабжения; </w:t>
      </w:r>
    </w:p>
    <w:p w14:paraId="31764FD5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3.2.3. Осуществление строительства и реконструкции водопроводных сетей в соответствии с разработанной проектной документацией.</w:t>
      </w:r>
    </w:p>
    <w:p w14:paraId="3F71A6A5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pacing w:val="20"/>
          <w:sz w:val="28"/>
          <w:szCs w:val="28"/>
        </w:rPr>
        <w:t xml:space="preserve">3.3. </w:t>
      </w:r>
      <w:r w:rsidRPr="00360DF8">
        <w:rPr>
          <w:sz w:val="28"/>
          <w:szCs w:val="28"/>
        </w:rPr>
        <w:t>Инвестиционная программа должна содержать мероприятия по модернизации систем водоснабжения населенных пунктов Вышневолоцкого городского округа Тверской области с реализацией мероприятий по доведению качества добываемых подземных вод до существующих стандартов качества перед подачей потребителю.</w:t>
      </w:r>
    </w:p>
    <w:p w14:paraId="1CA63041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3.4.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14:paraId="2E95F073" w14:textId="77777777" w:rsidR="00042BFB" w:rsidRPr="00360DF8" w:rsidRDefault="00042BFB" w:rsidP="00360DF8">
      <w:pPr>
        <w:pStyle w:val="aa"/>
        <w:ind w:left="0"/>
        <w:jc w:val="center"/>
        <w:rPr>
          <w:b/>
          <w:sz w:val="28"/>
          <w:szCs w:val="28"/>
        </w:rPr>
      </w:pPr>
    </w:p>
    <w:p w14:paraId="49364684" w14:textId="77777777" w:rsidR="00042BFB" w:rsidRPr="00360DF8" w:rsidRDefault="00042BFB" w:rsidP="00360DF8">
      <w:pPr>
        <w:pStyle w:val="aa"/>
        <w:ind w:left="0"/>
        <w:jc w:val="center"/>
        <w:rPr>
          <w:b/>
          <w:sz w:val="28"/>
          <w:szCs w:val="28"/>
        </w:rPr>
      </w:pPr>
      <w:r w:rsidRPr="00360DF8">
        <w:rPr>
          <w:b/>
          <w:sz w:val="28"/>
          <w:szCs w:val="28"/>
        </w:rPr>
        <w:t>4. ЦЕЛЕВЫЕ ИНДИКАТОРЫ И ПОКАЗАТЕЛИ КАЧЕСТВА ПОСТАВЛЯЕМЫХ УСЛУГ ВОДОСНАБЖЕНИЯ</w:t>
      </w:r>
    </w:p>
    <w:p w14:paraId="1505D29F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4.1. Доведение качества питьевой воды до требования уровня, соответствующего государственному стандарту, на границе эксплуатационной ответственности абонентов по показателям:</w:t>
      </w:r>
    </w:p>
    <w:p w14:paraId="1B6DCA1F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  <w:vertAlign w:val="superscript"/>
        </w:rPr>
      </w:pPr>
      <w:r w:rsidRPr="00360DF8">
        <w:rPr>
          <w:sz w:val="28"/>
          <w:szCs w:val="28"/>
        </w:rPr>
        <w:t>железо не более 0,3 мг/дм</w:t>
      </w:r>
      <w:r w:rsidRPr="00360DF8">
        <w:rPr>
          <w:sz w:val="28"/>
          <w:szCs w:val="28"/>
          <w:vertAlign w:val="superscript"/>
        </w:rPr>
        <w:t>3</w:t>
      </w:r>
      <w:r w:rsidRPr="00360DF8">
        <w:rPr>
          <w:spacing w:val="20"/>
          <w:sz w:val="28"/>
          <w:szCs w:val="28"/>
        </w:rPr>
        <w:t>,</w:t>
      </w:r>
    </w:p>
    <w:p w14:paraId="5DEFCF1E" w14:textId="77777777" w:rsidR="00042BFB" w:rsidRPr="00360DF8" w:rsidRDefault="00042BFB" w:rsidP="00360DF8">
      <w:pPr>
        <w:pStyle w:val="aa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мутность не более 1,5 мг/дм</w:t>
      </w:r>
      <w:r w:rsidRPr="00360DF8">
        <w:rPr>
          <w:sz w:val="28"/>
          <w:szCs w:val="28"/>
          <w:vertAlign w:val="superscript"/>
        </w:rPr>
        <w:t>3</w:t>
      </w:r>
      <w:r w:rsidRPr="00360DF8">
        <w:rPr>
          <w:spacing w:val="20"/>
          <w:sz w:val="28"/>
          <w:szCs w:val="28"/>
        </w:rPr>
        <w:t>,</w:t>
      </w:r>
    </w:p>
    <w:p w14:paraId="53E99328" w14:textId="77777777" w:rsidR="00042BFB" w:rsidRPr="00360DF8" w:rsidRDefault="00042BFB" w:rsidP="00360DF8">
      <w:pPr>
        <w:tabs>
          <w:tab w:val="num" w:pos="851"/>
        </w:tabs>
        <w:ind w:firstLine="851"/>
        <w:jc w:val="both"/>
        <w:rPr>
          <w:spacing w:val="20"/>
          <w:sz w:val="28"/>
          <w:szCs w:val="28"/>
        </w:rPr>
      </w:pPr>
      <w:r w:rsidRPr="00360DF8">
        <w:rPr>
          <w:spacing w:val="20"/>
          <w:sz w:val="28"/>
          <w:szCs w:val="28"/>
        </w:rPr>
        <w:t xml:space="preserve">окисляемость </w:t>
      </w:r>
      <w:proofErr w:type="spellStart"/>
      <w:r w:rsidRPr="00360DF8">
        <w:rPr>
          <w:spacing w:val="20"/>
          <w:sz w:val="28"/>
          <w:szCs w:val="28"/>
        </w:rPr>
        <w:t>перманганатная</w:t>
      </w:r>
      <w:proofErr w:type="spellEnd"/>
      <w:r w:rsidRPr="00360DF8">
        <w:rPr>
          <w:spacing w:val="20"/>
          <w:sz w:val="28"/>
          <w:szCs w:val="28"/>
        </w:rPr>
        <w:t xml:space="preserve"> </w:t>
      </w:r>
      <w:r w:rsidRPr="00360DF8">
        <w:rPr>
          <w:sz w:val="28"/>
          <w:szCs w:val="28"/>
        </w:rPr>
        <w:t xml:space="preserve">не более </w:t>
      </w:r>
      <w:r w:rsidRPr="00360DF8">
        <w:rPr>
          <w:spacing w:val="20"/>
          <w:sz w:val="28"/>
          <w:szCs w:val="28"/>
        </w:rPr>
        <w:t>5</w:t>
      </w:r>
      <w:r w:rsidRPr="00360DF8">
        <w:rPr>
          <w:sz w:val="28"/>
          <w:szCs w:val="28"/>
        </w:rPr>
        <w:t xml:space="preserve"> мг/дм</w:t>
      </w:r>
      <w:r w:rsidRPr="00360DF8">
        <w:rPr>
          <w:sz w:val="28"/>
          <w:szCs w:val="28"/>
          <w:vertAlign w:val="superscript"/>
        </w:rPr>
        <w:t>3</w:t>
      </w:r>
      <w:r w:rsidRPr="00360DF8">
        <w:rPr>
          <w:spacing w:val="20"/>
          <w:sz w:val="28"/>
          <w:szCs w:val="28"/>
        </w:rPr>
        <w:t>,</w:t>
      </w:r>
    </w:p>
    <w:p w14:paraId="42BF3687" w14:textId="77777777" w:rsidR="00042BFB" w:rsidRPr="00360DF8" w:rsidRDefault="00042BFB" w:rsidP="00360DF8">
      <w:pPr>
        <w:tabs>
          <w:tab w:val="num" w:pos="851"/>
        </w:tabs>
        <w:ind w:firstLine="851"/>
        <w:jc w:val="both"/>
        <w:rPr>
          <w:spacing w:val="20"/>
          <w:sz w:val="28"/>
          <w:szCs w:val="28"/>
        </w:rPr>
      </w:pPr>
      <w:r w:rsidRPr="00360DF8">
        <w:rPr>
          <w:spacing w:val="20"/>
          <w:sz w:val="28"/>
          <w:szCs w:val="28"/>
        </w:rPr>
        <w:t xml:space="preserve">цветность </w:t>
      </w:r>
      <w:r w:rsidRPr="00360DF8">
        <w:rPr>
          <w:sz w:val="28"/>
          <w:szCs w:val="28"/>
        </w:rPr>
        <w:t xml:space="preserve">не более </w:t>
      </w:r>
      <w:r w:rsidRPr="00360DF8">
        <w:rPr>
          <w:spacing w:val="20"/>
          <w:sz w:val="28"/>
          <w:szCs w:val="28"/>
        </w:rPr>
        <w:t>20 градусов,</w:t>
      </w:r>
    </w:p>
    <w:p w14:paraId="3C9BC072" w14:textId="77777777" w:rsidR="00042BFB" w:rsidRPr="00360DF8" w:rsidRDefault="00042BFB" w:rsidP="00360DF8">
      <w:pPr>
        <w:tabs>
          <w:tab w:val="num" w:pos="851"/>
        </w:tabs>
        <w:ind w:firstLine="851"/>
        <w:jc w:val="both"/>
        <w:rPr>
          <w:spacing w:val="20"/>
          <w:sz w:val="28"/>
          <w:szCs w:val="28"/>
        </w:rPr>
      </w:pPr>
      <w:r w:rsidRPr="00360DF8">
        <w:rPr>
          <w:spacing w:val="20"/>
          <w:sz w:val="28"/>
          <w:szCs w:val="28"/>
        </w:rPr>
        <w:t>отсутствие микробиологических показателей.</w:t>
      </w:r>
    </w:p>
    <w:p w14:paraId="3E32A25E" w14:textId="77777777" w:rsidR="00042BFB" w:rsidRPr="00360DF8" w:rsidRDefault="00042BFB" w:rsidP="00360DF8">
      <w:pPr>
        <w:tabs>
          <w:tab w:val="num" w:pos="0"/>
        </w:tabs>
        <w:jc w:val="center"/>
        <w:rPr>
          <w:spacing w:val="20"/>
          <w:sz w:val="28"/>
          <w:szCs w:val="28"/>
        </w:rPr>
      </w:pPr>
    </w:p>
    <w:p w14:paraId="378BB888" w14:textId="5101DBB4" w:rsidR="00042BFB" w:rsidRPr="00360DF8" w:rsidRDefault="00042BFB" w:rsidP="00360DF8">
      <w:pPr>
        <w:tabs>
          <w:tab w:val="num" w:pos="0"/>
        </w:tabs>
        <w:jc w:val="center"/>
        <w:rPr>
          <w:b/>
          <w:sz w:val="28"/>
          <w:szCs w:val="28"/>
        </w:rPr>
      </w:pPr>
      <w:r w:rsidRPr="00360DF8">
        <w:rPr>
          <w:b/>
          <w:sz w:val="28"/>
          <w:szCs w:val="28"/>
        </w:rPr>
        <w:t>5. ТРЕБОВАНИЯ К ИНВЕСТИЦИОННОЙ ПРОГРАММЕ</w:t>
      </w:r>
    </w:p>
    <w:p w14:paraId="6D628CFE" w14:textId="77777777" w:rsidR="00042BFB" w:rsidRPr="00360DF8" w:rsidRDefault="00042BFB" w:rsidP="00360DF8">
      <w:pPr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5.1. При разработке инвестиционной программы необходимо:</w:t>
      </w:r>
    </w:p>
    <w:p w14:paraId="78C7D64B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 xml:space="preserve">- 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 </w:t>
      </w:r>
    </w:p>
    <w:p w14:paraId="2574FC59" w14:textId="1B6A26B0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 осуществляющего федеральный государственный  санитарно-</w:t>
      </w:r>
      <w:r w:rsidRPr="00360DF8">
        <w:rPr>
          <w:sz w:val="28"/>
          <w:szCs w:val="28"/>
        </w:rPr>
        <w:lastRenderedPageBreak/>
        <w:t>эпидемиологический надзор, в срок до 01 июля 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14:paraId="1401BAFA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определить объем финансовых потребностей на реализацию мероприятий инвестиционной программы:</w:t>
      </w:r>
    </w:p>
    <w:p w14:paraId="216EB7BA" w14:textId="77777777" w:rsidR="00042BFB" w:rsidRPr="00360DF8" w:rsidRDefault="00042BFB" w:rsidP="00360DF8">
      <w:pPr>
        <w:widowControl/>
        <w:numPr>
          <w:ilvl w:val="0"/>
          <w:numId w:val="33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14:paraId="2F8B292C" w14:textId="77777777" w:rsidR="00042BFB" w:rsidRPr="00360DF8" w:rsidRDefault="00042BFB" w:rsidP="00360DF8">
      <w:pPr>
        <w:widowControl/>
        <w:numPr>
          <w:ilvl w:val="0"/>
          <w:numId w:val="33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14:paraId="79E72CB6" w14:textId="77777777" w:rsidR="00042BFB" w:rsidRPr="00360DF8" w:rsidRDefault="00042BFB" w:rsidP="00360DF8">
      <w:pPr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5.2. Источниками финансирования инвестиционной программы могут быть:</w:t>
      </w:r>
    </w:p>
    <w:p w14:paraId="34AB4B3D" w14:textId="43E6BC65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собственные средства предприятия, осуществляющего водоснабжение;</w:t>
      </w:r>
    </w:p>
    <w:p w14:paraId="2A722639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финансовые средства, полученные от применения установленных тарифов на подключение и надбавки к тарифам;</w:t>
      </w:r>
    </w:p>
    <w:p w14:paraId="783121FC" w14:textId="05D659EB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финансовые средства, определяемые в ходе реализации федеральных, региональных, муниципальных целевых программ.</w:t>
      </w:r>
    </w:p>
    <w:p w14:paraId="46712F09" w14:textId="0B443D14" w:rsidR="00042BFB" w:rsidRPr="00360DF8" w:rsidRDefault="00042BFB" w:rsidP="00360DF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5.3.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 по каждому мероприятию.</w:t>
      </w:r>
    </w:p>
    <w:p w14:paraId="78C16456" w14:textId="77777777" w:rsidR="00042BFB" w:rsidRPr="00360DF8" w:rsidRDefault="00042BFB" w:rsidP="00360DF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5.4. Выполнить расчет надбавок к тарифам и тарифов на подключение.</w:t>
      </w:r>
    </w:p>
    <w:p w14:paraId="7A288D18" w14:textId="77777777" w:rsidR="00042BFB" w:rsidRPr="00360DF8" w:rsidRDefault="00042BFB" w:rsidP="00360DF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5.5. Подготовить проект инвестиционного договора.</w:t>
      </w:r>
    </w:p>
    <w:p w14:paraId="72C2C78C" w14:textId="53E7DE4A" w:rsidR="00042BFB" w:rsidRPr="00360DF8" w:rsidRDefault="00042BFB" w:rsidP="00360DF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5.6. Обеспечить согласованность разрабатываемой инвестиционной программы в рамках различных программ.</w:t>
      </w:r>
    </w:p>
    <w:p w14:paraId="5F88F34B" w14:textId="77777777" w:rsidR="00042BFB" w:rsidRPr="00360DF8" w:rsidRDefault="00042BFB" w:rsidP="00360DF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5.7. Координацию работ по инвестиционной программе осуществляет организация, осуществляющая водоснабжение и администрация Вышневолоцкого городского округа Тверской области (по согласованию).</w:t>
      </w:r>
    </w:p>
    <w:p w14:paraId="739DC757" w14:textId="0147954D" w:rsidR="00042BFB" w:rsidRPr="00360DF8" w:rsidRDefault="00042BFB" w:rsidP="00360DF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5.8. Инвестиционная программа должна состоять из описательной и табличной частей.</w:t>
      </w:r>
    </w:p>
    <w:p w14:paraId="09ACDE70" w14:textId="77777777" w:rsidR="00042BFB" w:rsidRPr="00360DF8" w:rsidRDefault="00042BFB" w:rsidP="00360DF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5.9. Содержание инвестиционной программы должно соответствовать требованиям, утвержденным постановлением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14:paraId="32DC73E2" w14:textId="77777777" w:rsidR="00042BFB" w:rsidRPr="00360DF8" w:rsidRDefault="00042BFB" w:rsidP="00360DF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5.10. Срок реализации инвестиционной программы – 2020-2026 годы.</w:t>
      </w:r>
    </w:p>
    <w:p w14:paraId="669B9D5E" w14:textId="77777777" w:rsidR="00042BFB" w:rsidRPr="00360DF8" w:rsidRDefault="00042BFB" w:rsidP="00360DF8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5.11. Проект инвестиционной программы, расчет необходимых финансовых потребностей, надбавок к тарифам и тарифов на подключение необходимо согласовывать с администрацией Вышневолоцкого городского округа.</w:t>
      </w:r>
    </w:p>
    <w:p w14:paraId="7AF115FB" w14:textId="0F7DD395" w:rsidR="00042BFB" w:rsidRPr="00360DF8" w:rsidRDefault="00042BFB" w:rsidP="00360DF8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5.12. Финансовые потребности включают весь комплекс расходов, связанных с проведением инвестиционной программы:</w:t>
      </w:r>
    </w:p>
    <w:p w14:paraId="0DE54189" w14:textId="77777777" w:rsidR="00042BFB" w:rsidRPr="00360DF8" w:rsidRDefault="00042BFB" w:rsidP="00360DF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lastRenderedPageBreak/>
        <w:t>- проектно-изыскательские работы;</w:t>
      </w:r>
    </w:p>
    <w:p w14:paraId="2F0FE848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приобретение материалов и оборудования;</w:t>
      </w:r>
    </w:p>
    <w:p w14:paraId="104EDEE3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строительно-монтажные работы;</w:t>
      </w:r>
    </w:p>
    <w:p w14:paraId="3CC95DF1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работы по замене оборудования с улучшением технико-экономических характеристик;</w:t>
      </w:r>
    </w:p>
    <w:p w14:paraId="1425B83A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пусконаладочные работы;</w:t>
      </w:r>
    </w:p>
    <w:p w14:paraId="06193C1A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проведение регистрации объектов;</w:t>
      </w:r>
    </w:p>
    <w:p w14:paraId="1123594F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расходы, не относимые на стоимость основных средств (аренда земли на срок строительства и т.п.).</w:t>
      </w:r>
    </w:p>
    <w:p w14:paraId="0F92E91F" w14:textId="77777777" w:rsidR="00042BFB" w:rsidRPr="00360DF8" w:rsidRDefault="00042BFB" w:rsidP="00360DF8">
      <w:pPr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 xml:space="preserve">5.13. Стоимость мероприятий должна приводиться </w:t>
      </w:r>
      <w:proofErr w:type="gramStart"/>
      <w:r w:rsidRPr="00360DF8">
        <w:rPr>
          <w:sz w:val="28"/>
          <w:szCs w:val="28"/>
        </w:rPr>
        <w:t>в ценах</w:t>
      </w:r>
      <w:proofErr w:type="gramEnd"/>
      <w:r w:rsidRPr="00360DF8">
        <w:rPr>
          <w:sz w:val="28"/>
          <w:szCs w:val="28"/>
        </w:rPr>
        <w:t xml:space="preserve"> соответствующих году реализации мероприятий.</w:t>
      </w:r>
    </w:p>
    <w:p w14:paraId="120604C9" w14:textId="77777777" w:rsidR="00042BFB" w:rsidRPr="00360DF8" w:rsidRDefault="00042BFB" w:rsidP="00360DF8">
      <w:pPr>
        <w:jc w:val="center"/>
        <w:rPr>
          <w:sz w:val="28"/>
          <w:szCs w:val="28"/>
        </w:rPr>
      </w:pPr>
    </w:p>
    <w:p w14:paraId="0BF2412E" w14:textId="77777777" w:rsidR="00042BFB" w:rsidRPr="00360DF8" w:rsidRDefault="00042BFB" w:rsidP="00360DF8">
      <w:pPr>
        <w:contextualSpacing/>
        <w:jc w:val="center"/>
        <w:rPr>
          <w:b/>
          <w:sz w:val="28"/>
          <w:szCs w:val="28"/>
        </w:rPr>
      </w:pPr>
      <w:r w:rsidRPr="00360DF8">
        <w:rPr>
          <w:b/>
          <w:sz w:val="28"/>
          <w:szCs w:val="28"/>
        </w:rPr>
        <w:t>6. ПОРЯДОК ВНЕСЕНИЯ ИЗМЕНЕНИЙ В ТЕХНИЧЕСКОЕ ЗАДАНИЕ</w:t>
      </w:r>
    </w:p>
    <w:p w14:paraId="13534B5B" w14:textId="74C8508B" w:rsidR="00042BFB" w:rsidRPr="00360DF8" w:rsidRDefault="00042BFB" w:rsidP="00360DF8">
      <w:pPr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6.1. Пересмотр (внесение изменений) в утвержденное техническое задание осуществляется по инициативе администрации Вышневолоцкого городского округа Тверской области или организации, осуществляющей водоснабжение.</w:t>
      </w:r>
    </w:p>
    <w:p w14:paraId="7D7E95AE" w14:textId="77777777" w:rsidR="00042BFB" w:rsidRPr="00360DF8" w:rsidRDefault="00042BFB" w:rsidP="00360DF8">
      <w:pPr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6.2. Основаниями для пересмотра (внесение изменений) в утвержденное техническое задание являются:</w:t>
      </w:r>
    </w:p>
    <w:p w14:paraId="7C413A2E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изменение схем водоснабжения и водоотведения сельских (городского) поселений и города Вышний Волочек Вышневолоцкого городского округа Тверской области;</w:t>
      </w:r>
    </w:p>
    <w:p w14:paraId="6D61EE38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принятие или внесение изменений в программы социально-экономического развития Вышневолоцкого городского округа Тверской области и иные программы, влияющие на изменение условий технического задания;</w:t>
      </w:r>
    </w:p>
    <w:p w14:paraId="60FCCFC1" w14:textId="77777777" w:rsidR="00042BFB" w:rsidRPr="00360DF8" w:rsidRDefault="00042BFB" w:rsidP="00360DF8">
      <w:pPr>
        <w:ind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>- внесение дополнительных строящихся объектов, подключаемых к системам коммунальной инфраструктуры, а также перечня земельных участков, обеспечиваемых инженерной инфраструктурой.</w:t>
      </w:r>
    </w:p>
    <w:p w14:paraId="6C90D069" w14:textId="77777777" w:rsidR="00042BFB" w:rsidRPr="00360DF8" w:rsidRDefault="00042BFB" w:rsidP="00360DF8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 w:rsidRPr="00360DF8">
        <w:rPr>
          <w:sz w:val="28"/>
          <w:szCs w:val="28"/>
        </w:rPr>
        <w:t>6.3. Пересмотр (внесение изменений) в утвержденное техническое задание может производиться не чаще одного раза в год. В случае если пересмотр (внесение изменений) в техническое задание осуществляется по инициативе организации, осуществляющей водоснабжение, заявление о необходимости пересмотра, направляется в администрацию Вышневолоцкого городского округа и должно содержать обоснование причин пересмотра (внесения изменений) с приложением необходимых документов.</w:t>
      </w:r>
    </w:p>
    <w:p w14:paraId="0B043A24" w14:textId="77777777" w:rsidR="00042BFB" w:rsidRPr="00360DF8" w:rsidRDefault="00042BFB" w:rsidP="00360D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372D54" w14:textId="15D149ED" w:rsidR="00042BFB" w:rsidRPr="00360DF8" w:rsidRDefault="00042BFB" w:rsidP="00360DF8">
      <w:pPr>
        <w:jc w:val="center"/>
        <w:rPr>
          <w:b/>
          <w:sz w:val="28"/>
          <w:szCs w:val="28"/>
        </w:rPr>
      </w:pPr>
      <w:r w:rsidRPr="00360DF8">
        <w:rPr>
          <w:b/>
          <w:sz w:val="28"/>
          <w:szCs w:val="28"/>
        </w:rPr>
        <w:t>7. СРОКИ РАЗРАБОТКИ ИНВЕСТИЦИОННОЙ ПРОГРАММЫ</w:t>
      </w:r>
    </w:p>
    <w:p w14:paraId="4DAF1A52" w14:textId="65E1DA78" w:rsidR="00042BFB" w:rsidRPr="00360DF8" w:rsidRDefault="00042BFB" w:rsidP="00360DF8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360DF8">
        <w:rPr>
          <w:sz w:val="28"/>
          <w:szCs w:val="28"/>
        </w:rPr>
        <w:t xml:space="preserve">7.1. Срок разработки инвестиционной программы – не более трех месяцев с момента утверждения технического задания на разработку инвестиционной программы по водоснабжению и водоотведению. </w:t>
      </w:r>
    </w:p>
    <w:p w14:paraId="519197E0" w14:textId="77777777" w:rsidR="00042BFB" w:rsidRPr="00360DF8" w:rsidRDefault="00042BFB" w:rsidP="00360DF8">
      <w:pPr>
        <w:pStyle w:val="af1"/>
        <w:spacing w:after="0"/>
        <w:ind w:left="0"/>
        <w:jc w:val="center"/>
        <w:rPr>
          <w:sz w:val="28"/>
          <w:szCs w:val="28"/>
        </w:rPr>
      </w:pPr>
    </w:p>
    <w:p w14:paraId="597C4F47" w14:textId="517B247A" w:rsidR="00042BFB" w:rsidRPr="00360DF8" w:rsidRDefault="00042BFB" w:rsidP="00360DF8">
      <w:pPr>
        <w:suppressAutoHyphens/>
        <w:jc w:val="center"/>
        <w:rPr>
          <w:b/>
          <w:bCs/>
          <w:sz w:val="28"/>
          <w:szCs w:val="28"/>
        </w:rPr>
      </w:pPr>
      <w:r w:rsidRPr="00360DF8">
        <w:rPr>
          <w:b/>
          <w:bCs/>
          <w:sz w:val="28"/>
          <w:szCs w:val="28"/>
        </w:rPr>
        <w:t>8. ПОРЯДОК И ФОРМА ПРЕДОСТАВЛЕНИЯ, РАССМОТРЕНИЯ И УТВЕРЖДЕНИЯ ИНВЕСТИЦИОННОЙ ПРОГРАММЫ</w:t>
      </w:r>
    </w:p>
    <w:p w14:paraId="6D8F55D3" w14:textId="77777777" w:rsidR="00042BFB" w:rsidRPr="00360DF8" w:rsidRDefault="00042BFB" w:rsidP="00360D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DF8">
        <w:rPr>
          <w:rFonts w:ascii="Times New Roman" w:eastAsia="Lucida Sans Unicode" w:hAnsi="Times New Roman" w:cs="Times New Roman"/>
          <w:sz w:val="28"/>
          <w:szCs w:val="28"/>
          <w:lang w:val="ru-RU" w:bidi="hi-IN"/>
        </w:rPr>
        <w:t>8.1. Проект разработанной инвестиционной программы направляется</w:t>
      </w:r>
      <w:r w:rsidRPr="00360DF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организацией, осуществляющей водоснабжение,</w:t>
      </w:r>
      <w:r w:rsidRPr="00360DF8">
        <w:rPr>
          <w:rFonts w:ascii="Times New Roman" w:eastAsia="Lucida Sans Unicode" w:hAnsi="Times New Roman" w:cs="Times New Roman"/>
          <w:sz w:val="28"/>
          <w:szCs w:val="28"/>
          <w:lang w:val="ru-RU" w:bidi="hi-IN"/>
        </w:rPr>
        <w:t xml:space="preserve"> на согласование в </w:t>
      </w:r>
      <w:r w:rsidRPr="00360DF8">
        <w:rPr>
          <w:rFonts w:ascii="Times New Roman" w:eastAsia="Lucida Sans Unicode" w:hAnsi="Times New Roman" w:cs="Times New Roman"/>
          <w:sz w:val="28"/>
          <w:szCs w:val="28"/>
          <w:lang w:val="ru-RU" w:bidi="hi-IN"/>
        </w:rPr>
        <w:lastRenderedPageBreak/>
        <w:t>администрацию Вышневолоцкого городского округа Тверской области.</w:t>
      </w:r>
    </w:p>
    <w:p w14:paraId="1DE350D0" w14:textId="22DAA086" w:rsidR="007946B5" w:rsidRPr="00360DF8" w:rsidRDefault="00042BFB" w:rsidP="00360D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DF8">
        <w:rPr>
          <w:rFonts w:ascii="Times New Roman" w:eastAsia="Lucida Sans Unicode" w:hAnsi="Times New Roman" w:cs="Times New Roman"/>
          <w:sz w:val="28"/>
          <w:szCs w:val="28"/>
          <w:lang w:val="ru-RU" w:bidi="hi-IN"/>
        </w:rPr>
        <w:t xml:space="preserve">8.2. Согласование, утверждение и корректировка инвестиционной программы, а также урегулирование разногласий при согласовании и утверждении инвестиционных программ осуществляется в порядке, предусмотренном постановлением Правительства РФ от 29.07.2013 </w:t>
      </w:r>
      <w:r w:rsidR="00360DF8">
        <w:rPr>
          <w:rFonts w:ascii="Times New Roman" w:eastAsia="Lucida Sans Unicode" w:hAnsi="Times New Roman" w:cs="Times New Roman"/>
          <w:sz w:val="28"/>
          <w:szCs w:val="28"/>
          <w:lang w:val="ru-RU" w:bidi="hi-IN"/>
        </w:rPr>
        <w:t>№</w:t>
      </w:r>
      <w:r w:rsidRPr="00360DF8">
        <w:rPr>
          <w:rFonts w:ascii="Times New Roman" w:eastAsia="Lucida Sans Unicode" w:hAnsi="Times New Roman" w:cs="Times New Roman"/>
          <w:sz w:val="28"/>
          <w:szCs w:val="28"/>
          <w:lang w:val="ru-RU" w:bidi="hi-IN"/>
        </w:rPr>
        <w:t xml:space="preserve"> 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sectPr w:rsidR="007946B5" w:rsidRPr="00360DF8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AD324" w14:textId="77777777" w:rsidR="00B11D72" w:rsidRDefault="00B11D72" w:rsidP="008B40DE">
      <w:r>
        <w:separator/>
      </w:r>
    </w:p>
  </w:endnote>
  <w:endnote w:type="continuationSeparator" w:id="0">
    <w:p w14:paraId="6789A708" w14:textId="77777777" w:rsidR="00B11D72" w:rsidRDefault="00B11D7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55C2" w14:textId="77777777" w:rsidR="00B11D72" w:rsidRDefault="00B11D72" w:rsidP="008B40DE">
      <w:r>
        <w:separator/>
      </w:r>
    </w:p>
  </w:footnote>
  <w:footnote w:type="continuationSeparator" w:id="0">
    <w:p w14:paraId="60BE5009" w14:textId="77777777" w:rsidR="00B11D72" w:rsidRDefault="00B11D72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C45983"/>
    <w:multiLevelType w:val="hybridMultilevel"/>
    <w:tmpl w:val="C33A31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4"/>
  </w:num>
  <w:num w:numId="7">
    <w:abstractNumId w:val="28"/>
  </w:num>
  <w:num w:numId="8">
    <w:abstractNumId w:val="19"/>
  </w:num>
  <w:num w:numId="9">
    <w:abstractNumId w:val="9"/>
  </w:num>
  <w:num w:numId="10">
    <w:abstractNumId w:val="10"/>
  </w:num>
  <w:num w:numId="11">
    <w:abstractNumId w:val="6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9"/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</w:num>
  <w:num w:numId="22">
    <w:abstractNumId w:val="5"/>
  </w:num>
  <w:num w:numId="23">
    <w:abstractNumId w:val="1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21"/>
  </w:num>
  <w:num w:numId="28">
    <w:abstractNumId w:val="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2BFB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705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24EE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0DF8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16D9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22C5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A64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6393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1D6F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3A9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1D72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922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s2">
    <w:name w:val="s2"/>
    <w:basedOn w:val="a2"/>
    <w:rsid w:val="00042BFB"/>
  </w:style>
  <w:style w:type="character" w:customStyle="1" w:styleId="s4">
    <w:name w:val="s4"/>
    <w:basedOn w:val="a2"/>
    <w:rsid w:val="00042BFB"/>
  </w:style>
  <w:style w:type="paragraph" w:customStyle="1" w:styleId="p10">
    <w:name w:val="p10"/>
    <w:basedOn w:val="a1"/>
    <w:rsid w:val="00042B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042B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04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5D36-4DE2-4495-A250-BE55196B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2020-03-04T07:03:00Z</cp:lastPrinted>
  <dcterms:created xsi:type="dcterms:W3CDTF">2020-02-28T10:19:00Z</dcterms:created>
  <dcterms:modified xsi:type="dcterms:W3CDTF">2020-03-04T07:16:00Z</dcterms:modified>
</cp:coreProperties>
</file>