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BC" w:rsidRPr="00381EBC" w:rsidRDefault="00381EBC" w:rsidP="00381EBC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381EBC" w:rsidRPr="00381EBC" w:rsidTr="00560E4E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EBC" w:rsidRPr="00381EBC" w:rsidRDefault="00381EBC" w:rsidP="0038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EBC" w:rsidRPr="00381EBC" w:rsidRDefault="00381EBC" w:rsidP="0038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C" w:rsidRPr="00381EBC" w:rsidRDefault="00381EBC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81EBC" w:rsidRPr="00381EBC" w:rsidTr="00560E4E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EBC" w:rsidRPr="00381EBC" w:rsidRDefault="00381EBC" w:rsidP="0038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EBC" w:rsidRPr="00381EBC" w:rsidRDefault="00381EBC" w:rsidP="00381EB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C" w:rsidRPr="00381EBC" w:rsidRDefault="000D0F24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0251151</w:t>
            </w:r>
          </w:p>
        </w:tc>
      </w:tr>
      <w:tr w:rsidR="00381EBC" w:rsidRPr="00381EBC" w:rsidTr="00560E4E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EBC" w:rsidRPr="000D0F24" w:rsidRDefault="000D0F24" w:rsidP="000D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Вышневолоцкого городского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EBC" w:rsidRPr="00381EBC" w:rsidRDefault="00381EBC" w:rsidP="00381EB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C" w:rsidRPr="00381EBC" w:rsidRDefault="00381EBC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EBC" w:rsidRPr="00381EBC" w:rsidTr="00560E4E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BC" w:rsidRPr="00381EBC" w:rsidRDefault="00381EBC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1E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381EBC" w:rsidRPr="00381EBC" w:rsidRDefault="00381EBC" w:rsidP="00381EB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EBC" w:rsidRPr="00381EBC" w:rsidRDefault="00381EBC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81EBC" w:rsidRPr="00381EBC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EBC" w:rsidRPr="00381EBC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1701"/>
        <w:gridCol w:w="1842"/>
      </w:tblGrid>
      <w:tr w:rsidR="00381EBC" w:rsidRPr="00381EBC" w:rsidTr="000D0F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81EBC" w:rsidRPr="00381EBC" w:rsidRDefault="00381EBC" w:rsidP="0038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BC" w:rsidRPr="00381EBC" w:rsidRDefault="00381EBC" w:rsidP="0038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C" w:rsidRPr="00381EBC" w:rsidRDefault="00381EBC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C" w:rsidRPr="00381EBC" w:rsidRDefault="00381EBC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81EBC" w:rsidRPr="00381EBC" w:rsidTr="000D0F24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BC" w:rsidRPr="00381EBC" w:rsidRDefault="00381EBC" w:rsidP="0038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1EBC" w:rsidRPr="00381EBC" w:rsidRDefault="00381EBC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C" w:rsidRPr="00381EBC" w:rsidRDefault="00E92385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BC" w:rsidRPr="00381EBC" w:rsidRDefault="00E92385" w:rsidP="0038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10.01.2022</w:t>
            </w:r>
          </w:p>
        </w:tc>
      </w:tr>
    </w:tbl>
    <w:p w:rsidR="00381EBC" w:rsidRPr="00381EBC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1E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(распоряжение)</w:t>
      </w:r>
    </w:p>
    <w:p w:rsidR="00381EBC" w:rsidRPr="00381EBC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23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применения целевых </w:t>
      </w:r>
    </w:p>
    <w:p w:rsidR="00976C23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статей расходов бюджета муниципального </w:t>
      </w:r>
    </w:p>
    <w:p w:rsidR="00976C23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Вышневолоцкий городской округ </w:t>
      </w:r>
    </w:p>
    <w:p w:rsidR="00381EBC" w:rsidRPr="00381EBC" w:rsidRDefault="00381EBC" w:rsidP="00381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области </w:t>
      </w:r>
    </w:p>
    <w:p w:rsidR="00381EBC" w:rsidRPr="00381EBC" w:rsidRDefault="00381EBC" w:rsidP="0038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385" w:rsidRDefault="00381EBC" w:rsidP="0023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1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статьями 8 и 21 Бюджетного </w:t>
      </w:r>
      <w:hyperlink r:id="rId6" w:history="1">
        <w:r w:rsidRPr="00381EB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кодекс</w:t>
        </w:r>
      </w:hyperlink>
      <w:r w:rsidRPr="00381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Российской Федерации в целях соблюдения единства в применении бюджетной классификации при составлении и </w:t>
      </w:r>
      <w:r w:rsidR="00E92385" w:rsidRPr="00381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исполнении бюджета</w:t>
      </w:r>
      <w:r w:rsidRPr="00381E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 Вышневолоцкий городской округ Тверской области</w:t>
      </w:r>
    </w:p>
    <w:p w:rsidR="00381EBC" w:rsidRPr="00E92385" w:rsidRDefault="00381EBC" w:rsidP="0023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923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923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Приказываю</w:t>
      </w:r>
      <w:r w:rsidRPr="00E923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381EBC" w:rsidRPr="00230210" w:rsidRDefault="00381EBC" w:rsidP="002302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Утвердить Порядок применения целевых статей расходов бюджета муниципального образования Вышневолоцкий городской округ Тверской области, </w:t>
      </w:r>
      <w:r w:rsidR="00E92385" w:rsidRPr="00230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(приложение)</w:t>
      </w:r>
      <w:r w:rsidRPr="00230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92385" w:rsidRPr="00230210" w:rsidRDefault="00E92385" w:rsidP="0023021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30210">
        <w:rPr>
          <w:sz w:val="24"/>
          <w:szCs w:val="24"/>
        </w:rPr>
        <w:t xml:space="preserve">Признать утратившим силу приказ </w:t>
      </w:r>
      <w:r w:rsidRPr="00230210">
        <w:rPr>
          <w:bCs/>
          <w:sz w:val="24"/>
          <w:szCs w:val="24"/>
        </w:rPr>
        <w:t>Управление финансов и экономического анализа администрации города Вышний Волочек</w:t>
      </w:r>
      <w:r w:rsidRPr="00230210">
        <w:rPr>
          <w:sz w:val="24"/>
          <w:szCs w:val="24"/>
        </w:rPr>
        <w:t xml:space="preserve"> от 30.10.2019 года №22/1/од «Об утверждении Порядка применения целевых статей расходов бюджета муниципального образования Вышневолоцкий городской округ Тверской области на 2020 год и плановый период 2021 и 2022 годов (с изменениями</w:t>
      </w:r>
      <w:r w:rsidR="00364F05" w:rsidRPr="00230210">
        <w:rPr>
          <w:sz w:val="24"/>
          <w:szCs w:val="24"/>
        </w:rPr>
        <w:t xml:space="preserve"> </w:t>
      </w:r>
      <w:r w:rsidR="00230210" w:rsidRPr="00230210">
        <w:rPr>
          <w:sz w:val="24"/>
          <w:szCs w:val="24"/>
        </w:rPr>
        <w:t xml:space="preserve"> от 17.01.2020 г. №1 о/д, от 31.01.2020 г. от №3 о/д, от 24.02.2020 г. №4 о/д, от 23.03.2020 г. №6 о/д, от 22.04.2020 г. №10 о/д, от 08.05.2020 г. №12 о/д, от 13.05.2020 г. от 13 о/д,  от 25.06.2020 г. №16 о/д, 03.07.2020 г. от 17 о/д от, от 10.09.2020 г. №21 о/д, от 17.09.2020 г.  №22 о/д, от 28.09.2020 г.  №23 о/д, от 28.12.2020 г. №33 о/д, </w:t>
      </w:r>
      <w:r w:rsidR="00364F05" w:rsidRPr="00230210">
        <w:rPr>
          <w:sz w:val="24"/>
          <w:szCs w:val="24"/>
        </w:rPr>
        <w:t xml:space="preserve">от </w:t>
      </w:r>
      <w:r w:rsidR="00D12AFE" w:rsidRPr="00230210">
        <w:rPr>
          <w:sz w:val="24"/>
          <w:szCs w:val="24"/>
        </w:rPr>
        <w:t>11.01.2021</w:t>
      </w:r>
      <w:r w:rsidR="00BB75DA" w:rsidRPr="00230210">
        <w:rPr>
          <w:sz w:val="24"/>
          <w:szCs w:val="24"/>
        </w:rPr>
        <w:t>г.</w:t>
      </w:r>
      <w:r w:rsidR="00D12AFE" w:rsidRPr="00230210">
        <w:rPr>
          <w:sz w:val="24"/>
          <w:szCs w:val="24"/>
        </w:rPr>
        <w:t xml:space="preserve"> №1, от 22.03.2021</w:t>
      </w:r>
      <w:r w:rsidR="00BB75DA" w:rsidRPr="00230210">
        <w:rPr>
          <w:sz w:val="24"/>
          <w:szCs w:val="24"/>
        </w:rPr>
        <w:t>г.</w:t>
      </w:r>
      <w:r w:rsidR="00D12AFE" w:rsidRPr="00230210">
        <w:rPr>
          <w:sz w:val="24"/>
          <w:szCs w:val="24"/>
        </w:rPr>
        <w:t xml:space="preserve"> №4/1 о/д, от 08.04.2021</w:t>
      </w:r>
      <w:r w:rsidR="00BB75DA" w:rsidRPr="00230210">
        <w:rPr>
          <w:sz w:val="24"/>
          <w:szCs w:val="24"/>
        </w:rPr>
        <w:t>г.</w:t>
      </w:r>
      <w:r w:rsidR="00D12AFE" w:rsidRPr="00230210">
        <w:rPr>
          <w:sz w:val="24"/>
          <w:szCs w:val="24"/>
        </w:rPr>
        <w:t xml:space="preserve"> от 8 о/д, от 18.05.2021</w:t>
      </w:r>
      <w:r w:rsidR="00BB75DA" w:rsidRPr="00230210">
        <w:rPr>
          <w:sz w:val="24"/>
          <w:szCs w:val="24"/>
        </w:rPr>
        <w:t xml:space="preserve"> г.</w:t>
      </w:r>
      <w:r w:rsidR="00D12AFE" w:rsidRPr="00230210">
        <w:rPr>
          <w:sz w:val="24"/>
          <w:szCs w:val="24"/>
        </w:rPr>
        <w:t xml:space="preserve"> от 20 о/д, от 31.05.2021</w:t>
      </w:r>
      <w:r w:rsidR="00BB75DA" w:rsidRPr="00230210">
        <w:rPr>
          <w:sz w:val="24"/>
          <w:szCs w:val="24"/>
        </w:rPr>
        <w:t xml:space="preserve"> г.</w:t>
      </w:r>
      <w:r w:rsidR="00D12AFE" w:rsidRPr="00230210">
        <w:rPr>
          <w:sz w:val="24"/>
          <w:szCs w:val="24"/>
        </w:rPr>
        <w:t xml:space="preserve"> №21 о/д, от 29.06.2021</w:t>
      </w:r>
      <w:r w:rsidR="00BB75DA" w:rsidRPr="00230210">
        <w:rPr>
          <w:sz w:val="24"/>
          <w:szCs w:val="24"/>
        </w:rPr>
        <w:t xml:space="preserve"> г.</w:t>
      </w:r>
      <w:r w:rsidR="00D12AFE" w:rsidRPr="00230210">
        <w:rPr>
          <w:sz w:val="24"/>
          <w:szCs w:val="24"/>
        </w:rPr>
        <w:t xml:space="preserve"> №26 о/д, от 39.06.2021</w:t>
      </w:r>
      <w:r w:rsidR="00BB75DA" w:rsidRPr="00230210">
        <w:rPr>
          <w:sz w:val="24"/>
          <w:szCs w:val="24"/>
        </w:rPr>
        <w:t xml:space="preserve"> г.</w:t>
      </w:r>
      <w:r w:rsidR="00D12AFE" w:rsidRPr="00230210">
        <w:rPr>
          <w:sz w:val="24"/>
          <w:szCs w:val="24"/>
        </w:rPr>
        <w:t xml:space="preserve"> №27 о/д, от 30.06.2021</w:t>
      </w:r>
      <w:r w:rsidR="00BB75DA" w:rsidRPr="00230210">
        <w:rPr>
          <w:sz w:val="24"/>
          <w:szCs w:val="24"/>
        </w:rPr>
        <w:t xml:space="preserve"> г.</w:t>
      </w:r>
      <w:r w:rsidR="00D12AFE" w:rsidRPr="00230210">
        <w:rPr>
          <w:sz w:val="24"/>
          <w:szCs w:val="24"/>
        </w:rPr>
        <w:t xml:space="preserve"> №28 о/д, от 18.08.2021</w:t>
      </w:r>
      <w:r w:rsidR="00BB75DA" w:rsidRPr="00230210">
        <w:rPr>
          <w:sz w:val="24"/>
          <w:szCs w:val="24"/>
        </w:rPr>
        <w:t xml:space="preserve"> г. </w:t>
      </w:r>
      <w:r w:rsidR="00D12AFE" w:rsidRPr="00230210">
        <w:rPr>
          <w:sz w:val="24"/>
          <w:szCs w:val="24"/>
        </w:rPr>
        <w:t>от 29 о/д, от 18.08.2021</w:t>
      </w:r>
      <w:r w:rsidR="00BB75DA" w:rsidRPr="00230210">
        <w:rPr>
          <w:sz w:val="24"/>
          <w:szCs w:val="24"/>
        </w:rPr>
        <w:t xml:space="preserve"> г.</w:t>
      </w:r>
      <w:r w:rsidR="00D12AFE" w:rsidRPr="00230210">
        <w:rPr>
          <w:sz w:val="24"/>
          <w:szCs w:val="24"/>
        </w:rPr>
        <w:t xml:space="preserve"> №30 о/д, от 28.09.2021</w:t>
      </w:r>
      <w:r w:rsidR="00BB75DA" w:rsidRPr="00230210">
        <w:rPr>
          <w:sz w:val="24"/>
          <w:szCs w:val="24"/>
        </w:rPr>
        <w:t xml:space="preserve"> г.</w:t>
      </w:r>
      <w:r w:rsidR="00D12AFE" w:rsidRPr="00230210">
        <w:rPr>
          <w:sz w:val="24"/>
          <w:szCs w:val="24"/>
        </w:rPr>
        <w:t xml:space="preserve"> №35 о/д, от 01.11.2021 </w:t>
      </w:r>
      <w:r w:rsidR="00BB75DA" w:rsidRPr="00230210">
        <w:rPr>
          <w:sz w:val="24"/>
          <w:szCs w:val="24"/>
        </w:rPr>
        <w:t xml:space="preserve">г. </w:t>
      </w:r>
      <w:r w:rsidR="00D12AFE" w:rsidRPr="00230210">
        <w:rPr>
          <w:sz w:val="24"/>
          <w:szCs w:val="24"/>
        </w:rPr>
        <w:t>№38 о/д</w:t>
      </w:r>
      <w:r w:rsidRPr="00230210">
        <w:rPr>
          <w:sz w:val="24"/>
          <w:szCs w:val="24"/>
        </w:rPr>
        <w:t>).</w:t>
      </w:r>
    </w:p>
    <w:p w:rsidR="00E92385" w:rsidRPr="00230210" w:rsidRDefault="00381EBC" w:rsidP="0023021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</w:rPr>
      </w:pPr>
      <w:r w:rsidRPr="00230210">
        <w:rPr>
          <w:iCs/>
          <w:sz w:val="24"/>
          <w:szCs w:val="24"/>
        </w:rPr>
        <w:t>Настоящий приказ вступает в силу со дня его подписания</w:t>
      </w:r>
      <w:r w:rsidR="00F75674">
        <w:rPr>
          <w:iCs/>
          <w:sz w:val="24"/>
          <w:szCs w:val="24"/>
        </w:rPr>
        <w:t xml:space="preserve">, </w:t>
      </w:r>
      <w:r w:rsidR="00E92385" w:rsidRPr="00230210">
        <w:rPr>
          <w:iCs/>
          <w:sz w:val="24"/>
          <w:szCs w:val="24"/>
        </w:rPr>
        <w:t xml:space="preserve">подлежит размещению </w:t>
      </w:r>
      <w:r w:rsidR="00E92385" w:rsidRPr="00230210">
        <w:rPr>
          <w:sz w:val="24"/>
          <w:szCs w:val="24"/>
        </w:rPr>
        <w:t>на официальном сайте муниципального образования Вышневолоцкий г</w:t>
      </w:r>
      <w:r w:rsidR="00F75674">
        <w:rPr>
          <w:sz w:val="24"/>
          <w:szCs w:val="24"/>
        </w:rPr>
        <w:t>ородской округ Тверской области и распространяется на правоотношения, возникшие с 01.01.2022 года.</w:t>
      </w:r>
    </w:p>
    <w:p w:rsidR="006074C4" w:rsidRPr="00230210" w:rsidRDefault="006074C4" w:rsidP="0023021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</w:rPr>
      </w:pPr>
      <w:r w:rsidRPr="00230210">
        <w:rPr>
          <w:iCs/>
          <w:sz w:val="24"/>
          <w:szCs w:val="24"/>
        </w:rPr>
        <w:t xml:space="preserve">Контроль за исполнением настоящего приказа возложить на руководителя отдела </w:t>
      </w:r>
      <w:r w:rsidR="00CD1D39" w:rsidRPr="00230210">
        <w:rPr>
          <w:iCs/>
          <w:sz w:val="24"/>
          <w:szCs w:val="24"/>
        </w:rPr>
        <w:t>сводного планирования бюджета Финансового управления администрации Вышневолоцкого городского округа О.В. Травкину</w:t>
      </w:r>
      <w:r w:rsidRPr="00230210">
        <w:rPr>
          <w:iCs/>
          <w:sz w:val="24"/>
          <w:szCs w:val="24"/>
        </w:rPr>
        <w:t>.</w:t>
      </w:r>
    </w:p>
    <w:tbl>
      <w:tblPr>
        <w:tblW w:w="9933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8"/>
        <w:gridCol w:w="138"/>
        <w:gridCol w:w="1383"/>
        <w:gridCol w:w="137"/>
        <w:gridCol w:w="1797"/>
      </w:tblGrid>
      <w:tr w:rsidR="000D0F24" w:rsidRPr="000D0F24" w:rsidTr="00AD3C81">
        <w:trPr>
          <w:trHeight w:val="2097"/>
        </w:trPr>
        <w:tc>
          <w:tcPr>
            <w:tcW w:w="647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D0F24" w:rsidRDefault="000D0F24" w:rsidP="00AD3C8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D0F24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Руководитель Финансового управления </w:t>
            </w:r>
          </w:p>
          <w:p w:rsidR="000D0F24" w:rsidRPr="000D0F24" w:rsidRDefault="000D0F24" w:rsidP="00AD3C8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D0F24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администрации Вышневолоцкого городского округа</w:t>
            </w:r>
          </w:p>
        </w:tc>
        <w:tc>
          <w:tcPr>
            <w:tcW w:w="1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D0F24" w:rsidRPr="000D0F24" w:rsidRDefault="000D0F24" w:rsidP="00AD3C81">
            <w:pPr>
              <w:ind w:firstLine="851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D0F24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D0F24" w:rsidRPr="000D0F24" w:rsidRDefault="000D0F24" w:rsidP="00AD3C81">
            <w:pPr>
              <w:ind w:firstLine="85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7" w:type="dxa"/>
            <w:vAlign w:val="bottom"/>
          </w:tcPr>
          <w:p w:rsidR="000D0F24" w:rsidRPr="000D0F24" w:rsidRDefault="000D0F24" w:rsidP="00AD3C81">
            <w:pPr>
              <w:ind w:firstLine="85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D0F24" w:rsidRPr="000D0F24" w:rsidRDefault="000D0F24" w:rsidP="000D0F24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0D0F24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Л. В. Верховская</w:t>
            </w:r>
          </w:p>
        </w:tc>
      </w:tr>
    </w:tbl>
    <w:p w:rsidR="003468FD" w:rsidRDefault="003468FD" w:rsidP="00CD1D39">
      <w:pPr>
        <w:tabs>
          <w:tab w:val="left" w:pos="540"/>
          <w:tab w:val="left" w:pos="5812"/>
        </w:tabs>
        <w:spacing w:after="0" w:line="240" w:lineRule="auto"/>
        <w:ind w:left="538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468FD" w:rsidRDefault="003468FD" w:rsidP="00CD1D39">
      <w:pPr>
        <w:tabs>
          <w:tab w:val="left" w:pos="540"/>
          <w:tab w:val="left" w:pos="5812"/>
        </w:tabs>
        <w:spacing w:after="0" w:line="240" w:lineRule="auto"/>
        <w:ind w:left="538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468FD" w:rsidRDefault="003468FD" w:rsidP="00CD1D39">
      <w:pPr>
        <w:tabs>
          <w:tab w:val="left" w:pos="540"/>
          <w:tab w:val="left" w:pos="5812"/>
        </w:tabs>
        <w:spacing w:after="0" w:line="240" w:lineRule="auto"/>
        <w:ind w:left="5387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D1D39" w:rsidRPr="00F75674" w:rsidRDefault="00CF315C" w:rsidP="00CD1D39">
      <w:pPr>
        <w:tabs>
          <w:tab w:val="left" w:pos="540"/>
          <w:tab w:val="left" w:pos="5812"/>
        </w:tabs>
        <w:spacing w:after="0" w:line="240" w:lineRule="auto"/>
        <w:ind w:left="5387"/>
        <w:jc w:val="right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Приложение </w:t>
      </w:r>
    </w:p>
    <w:p w:rsidR="00CF315C" w:rsidRPr="00F75674" w:rsidRDefault="00CF315C" w:rsidP="002D3944">
      <w:pPr>
        <w:tabs>
          <w:tab w:val="left" w:pos="540"/>
          <w:tab w:val="left" w:pos="5529"/>
        </w:tabs>
        <w:spacing w:after="0" w:line="240" w:lineRule="auto"/>
        <w:ind w:left="5245" w:firstLine="142"/>
        <w:jc w:val="right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к приказу </w:t>
      </w:r>
      <w:r w:rsidR="00AD3C81" w:rsidRPr="00F75674">
        <w:rPr>
          <w:rFonts w:ascii="Times New Roman" w:hAnsi="Times New Roman" w:cs="Times New Roman"/>
          <w:bCs/>
          <w:sz w:val="26"/>
          <w:szCs w:val="26"/>
        </w:rPr>
        <w:t>Финансового управление администрации Вышневолоцкого городского округа</w:t>
      </w:r>
      <w:r w:rsidR="00AD3C81"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от </w:t>
      </w:r>
      <w:r w:rsidR="00CD1D39" w:rsidRPr="00F75674">
        <w:rPr>
          <w:rFonts w:ascii="Times New Roman" w:hAnsi="Times New Roman"/>
          <w:iCs/>
          <w:color w:val="000000" w:themeColor="text1"/>
          <w:sz w:val="26"/>
          <w:szCs w:val="26"/>
        </w:rPr>
        <w:t>10.01.2022</w:t>
      </w: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№</w:t>
      </w:r>
      <w:r w:rsidR="00CD1D39" w:rsidRPr="00F75674">
        <w:rPr>
          <w:rFonts w:ascii="Times New Roman" w:hAnsi="Times New Roman"/>
          <w:iCs/>
          <w:color w:val="000000" w:themeColor="text1"/>
          <w:sz w:val="26"/>
          <w:szCs w:val="26"/>
        </w:rPr>
        <w:t>1</w:t>
      </w:r>
    </w:p>
    <w:p w:rsidR="00CF315C" w:rsidRPr="00F75674" w:rsidRDefault="00CF315C" w:rsidP="00CF315C">
      <w:pPr>
        <w:tabs>
          <w:tab w:val="left" w:pos="540"/>
          <w:tab w:val="left" w:pos="5812"/>
        </w:tabs>
        <w:ind w:left="5387"/>
        <w:jc w:val="right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CF315C" w:rsidRPr="00F75674" w:rsidRDefault="00CF315C" w:rsidP="00CF315C">
      <w:pPr>
        <w:tabs>
          <w:tab w:val="left" w:pos="54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Порядок применения </w:t>
      </w:r>
      <w:r w:rsidR="00CD1D39" w:rsidRPr="00F75674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целевых статей расходов </w:t>
      </w:r>
    </w:p>
    <w:p w:rsidR="00CF315C" w:rsidRPr="00F75674" w:rsidRDefault="00CF315C" w:rsidP="00CF315C">
      <w:pPr>
        <w:tabs>
          <w:tab w:val="left" w:pos="54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iCs/>
          <w:color w:val="000000" w:themeColor="text1"/>
          <w:sz w:val="26"/>
          <w:szCs w:val="26"/>
        </w:rPr>
        <w:t>бюджета Вышневолоцкого городского округа Тверской области</w:t>
      </w:r>
    </w:p>
    <w:p w:rsidR="00CF315C" w:rsidRPr="00F75674" w:rsidRDefault="00CF315C" w:rsidP="00CF315C">
      <w:pPr>
        <w:tabs>
          <w:tab w:val="left" w:pos="54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</w:p>
    <w:p w:rsidR="00CF315C" w:rsidRPr="00F75674" w:rsidRDefault="00CF315C" w:rsidP="00CF315C">
      <w:pP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Раздел I</w:t>
      </w:r>
    </w:p>
    <w:p w:rsidR="00CF315C" w:rsidRPr="00F75674" w:rsidRDefault="00CF315C" w:rsidP="00CF315C">
      <w:pP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Общие положения</w:t>
      </w:r>
    </w:p>
    <w:p w:rsidR="00CF315C" w:rsidRPr="00F75674" w:rsidRDefault="00CF315C" w:rsidP="00CD1D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CF315C" w:rsidRPr="00F75674" w:rsidRDefault="00CF315C" w:rsidP="00CD1D3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bidi="hi-IN"/>
        </w:rPr>
      </w:pPr>
      <w:r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Настоящий перечень и коды целевых статей расходов бюджета Вышневолоцкого городского округа Тверской области </w:t>
      </w:r>
      <w:r w:rsidR="00CD1D39" w:rsidRPr="00F75674">
        <w:rPr>
          <w:rFonts w:ascii="Times New Roman" w:hAnsi="Times New Roman"/>
          <w:sz w:val="26"/>
          <w:szCs w:val="26"/>
        </w:rPr>
        <w:t xml:space="preserve">(далее – местный бюджет) </w:t>
      </w:r>
      <w:r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устанавливаются </w:t>
      </w:r>
      <w:r w:rsidR="00CD1D39" w:rsidRPr="00F75674">
        <w:rPr>
          <w:rFonts w:ascii="Times New Roman" w:hAnsi="Times New Roman" w:cs="Times New Roman"/>
          <w:kern w:val="1"/>
          <w:sz w:val="26"/>
          <w:szCs w:val="26"/>
          <w:lang w:bidi="hi-IN"/>
        </w:rPr>
        <w:t>Финансовым управлением администрации Вышневолоцкого городского округа</w:t>
      </w:r>
      <w:r w:rsidR="00CD1D39"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7" w:history="1">
        <w:r w:rsidRPr="00F7567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статьи 21</w:t>
        </w:r>
      </w:hyperlink>
      <w:r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Федерации.</w:t>
      </w:r>
    </w:p>
    <w:p w:rsidR="00CF315C" w:rsidRPr="00F75674" w:rsidRDefault="00CF315C" w:rsidP="00CD1D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2. Целевые статьи </w:t>
      </w:r>
      <w:r w:rsidR="00CD1D39"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расходов местного бюджета </w:t>
      </w: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>обеспечивают привязку бюджетных ассигнований к муниципальным программам Вышневолоцкого городского округа, их подпрограммам, задачам в рамках подпрограмм муниципальных программ Вышневолоцкого городского округа и не включенным в муниципальные программы направлениям деятельности органов государственной власти Вышневолоцкого городского округа Тверской области, к расходным обязательствам, подлежащим исполнению за счет средств бюджета Вышневолоцкого городского округа.</w:t>
      </w:r>
    </w:p>
    <w:p w:rsidR="00CF315C" w:rsidRPr="00F75674" w:rsidRDefault="00CF315C" w:rsidP="00CD1D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3. </w:t>
      </w:r>
      <w:r w:rsidR="001872B5" w:rsidRPr="00F75674">
        <w:rPr>
          <w:rFonts w:ascii="Times New Roman" w:hAnsi="Times New Roman"/>
          <w:iCs/>
          <w:color w:val="000000" w:themeColor="text1"/>
          <w:sz w:val="26"/>
          <w:szCs w:val="26"/>
        </w:rPr>
        <w:t>Структура к</w:t>
      </w: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>од</w:t>
      </w:r>
      <w:r w:rsidR="001872B5" w:rsidRPr="00F75674">
        <w:rPr>
          <w:rFonts w:ascii="Times New Roman" w:hAnsi="Times New Roman"/>
          <w:iCs/>
          <w:color w:val="000000" w:themeColor="text1"/>
          <w:sz w:val="26"/>
          <w:szCs w:val="26"/>
        </w:rPr>
        <w:t>а</w:t>
      </w:r>
      <w:r w:rsidRPr="00F75674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целевой статьи расходов (далее – КЦСР) состоит из 10 разрядов.</w:t>
      </w:r>
    </w:p>
    <w:p w:rsidR="00CF315C" w:rsidRPr="00F75674" w:rsidRDefault="00CF315C" w:rsidP="00CD1D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color w:val="000000" w:themeColor="text1"/>
          <w:sz w:val="26"/>
          <w:szCs w:val="26"/>
        </w:rPr>
        <w:t>Структура кода целевой статьи расходов представлена в виде четырех составных частей.</w:t>
      </w:r>
    </w:p>
    <w:p w:rsidR="00CF315C" w:rsidRPr="00F75674" w:rsidRDefault="00CF315C" w:rsidP="00CF315C">
      <w:pPr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B0F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075"/>
        <w:gridCol w:w="1862"/>
        <w:gridCol w:w="867"/>
        <w:gridCol w:w="864"/>
        <w:gridCol w:w="758"/>
        <w:gridCol w:w="758"/>
        <w:gridCol w:w="758"/>
        <w:gridCol w:w="758"/>
        <w:gridCol w:w="763"/>
        <w:gridCol w:w="8"/>
      </w:tblGrid>
      <w:tr w:rsidR="00CF315C" w:rsidRPr="00F75674" w:rsidTr="000E433F">
        <w:trPr>
          <w:trHeight w:val="220"/>
        </w:trPr>
        <w:tc>
          <w:tcPr>
            <w:tcW w:w="9353" w:type="dxa"/>
            <w:gridSpan w:val="11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КЦСР</w:t>
            </w:r>
          </w:p>
        </w:tc>
      </w:tr>
      <w:tr w:rsidR="00CF315C" w:rsidRPr="00F75674" w:rsidTr="000E433F">
        <w:trPr>
          <w:trHeight w:val="929"/>
        </w:trPr>
        <w:tc>
          <w:tcPr>
            <w:tcW w:w="1965" w:type="dxa"/>
            <w:gridSpan w:val="2"/>
          </w:tcPr>
          <w:p w:rsidR="00CF315C" w:rsidRPr="00F75674" w:rsidRDefault="00C9268E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Муниципальная </w:t>
            </w:r>
            <w:r w:rsidR="00CF315C"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программа</w:t>
            </w:r>
          </w:p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(непрограммные мероприятия)</w:t>
            </w:r>
          </w:p>
        </w:tc>
        <w:tc>
          <w:tcPr>
            <w:tcW w:w="1835" w:type="dxa"/>
            <w:vAlign w:val="center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Подпрограмма</w:t>
            </w:r>
          </w:p>
        </w:tc>
        <w:tc>
          <w:tcPr>
            <w:tcW w:w="1731" w:type="dxa"/>
            <w:gridSpan w:val="2"/>
            <w:vAlign w:val="center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Задача в рамках подпрограмм</w:t>
            </w:r>
          </w:p>
        </w:tc>
        <w:tc>
          <w:tcPr>
            <w:tcW w:w="3822" w:type="dxa"/>
            <w:gridSpan w:val="6"/>
            <w:vAlign w:val="center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Направление расходов</w:t>
            </w:r>
          </w:p>
        </w:tc>
      </w:tr>
      <w:tr w:rsidR="00CF315C" w:rsidRPr="00F75674" w:rsidTr="000E433F">
        <w:trPr>
          <w:gridAfter w:val="1"/>
          <w:wAfter w:w="8" w:type="dxa"/>
          <w:trHeight w:val="357"/>
        </w:trPr>
        <w:tc>
          <w:tcPr>
            <w:tcW w:w="929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6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35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67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64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2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2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2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62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66" w:type="dxa"/>
          </w:tcPr>
          <w:p w:rsidR="00CF315C" w:rsidRPr="00F75674" w:rsidRDefault="00CF315C" w:rsidP="00F86F1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56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CF315C" w:rsidRPr="00F75674" w:rsidRDefault="00CF315C" w:rsidP="00CF315C">
      <w:pPr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B0F0"/>
          <w:sz w:val="26"/>
          <w:szCs w:val="26"/>
        </w:rPr>
      </w:pPr>
    </w:p>
    <w:p w:rsidR="00CF315C" w:rsidRPr="00F75674" w:rsidRDefault="003468FD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F315C" w:rsidRPr="00F75674">
        <w:rPr>
          <w:rFonts w:ascii="Times New Roman" w:hAnsi="Times New Roman"/>
          <w:b/>
          <w:color w:val="000000" w:themeColor="text1"/>
          <w:sz w:val="26"/>
          <w:szCs w:val="26"/>
        </w:rPr>
        <w:t>Разряд</w:t>
      </w:r>
      <w:r w:rsidRPr="00F75674">
        <w:rPr>
          <w:rFonts w:ascii="Times New Roman" w:hAnsi="Times New Roman"/>
          <w:b/>
          <w:color w:val="000000" w:themeColor="text1"/>
          <w:sz w:val="26"/>
          <w:szCs w:val="26"/>
        </w:rPr>
        <w:t>ы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315C" w:rsidRPr="00F75674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315C" w:rsidRPr="00F75674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F315C" w:rsidRPr="00F75674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предназначены для кодировки </w:t>
      </w:r>
      <w:r w:rsidR="00797737" w:rsidRPr="00F75674">
        <w:rPr>
          <w:rFonts w:ascii="Times New Roman" w:hAnsi="Times New Roman"/>
          <w:color w:val="000000" w:themeColor="text1"/>
          <w:sz w:val="26"/>
          <w:szCs w:val="26"/>
        </w:rPr>
        <w:t>муниципальных программ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, а также не включенных в </w:t>
      </w:r>
      <w:r w:rsidR="00797737" w:rsidRPr="00F75674">
        <w:rPr>
          <w:rFonts w:ascii="Times New Roman" w:hAnsi="Times New Roman"/>
          <w:color w:val="000000" w:themeColor="text1"/>
          <w:sz w:val="26"/>
          <w:szCs w:val="26"/>
        </w:rPr>
        <w:t>муниципальные программы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мероприятий (далее - непрограммные мероприятия).</w:t>
      </w:r>
    </w:p>
    <w:p w:rsidR="00797737" w:rsidRPr="00F75674" w:rsidRDefault="00797737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Для кодировки программ используются цифры: от </w:t>
      </w:r>
      <w:r w:rsidRPr="00F75674">
        <w:rPr>
          <w:rFonts w:ascii="Times New Roman" w:hAnsi="Times New Roman"/>
          <w:b/>
          <w:color w:val="000000" w:themeColor="text1"/>
          <w:sz w:val="26"/>
          <w:szCs w:val="26"/>
        </w:rPr>
        <w:t>01</w:t>
      </w:r>
      <w:r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до </w:t>
      </w:r>
      <w:r w:rsidRPr="00F75674">
        <w:rPr>
          <w:rFonts w:ascii="Times New Roman" w:hAnsi="Times New Roman"/>
          <w:b/>
          <w:color w:val="000000" w:themeColor="text1"/>
          <w:sz w:val="26"/>
          <w:szCs w:val="26"/>
        </w:rPr>
        <w:t>89</w:t>
      </w:r>
      <w:r w:rsidRPr="00F75674">
        <w:rPr>
          <w:rFonts w:ascii="Times New Roman" w:hAnsi="Times New Roman"/>
          <w:color w:val="000000" w:themeColor="text1"/>
          <w:sz w:val="26"/>
          <w:szCs w:val="26"/>
        </w:rPr>
        <w:t>, нарастающим итогом.</w:t>
      </w:r>
    </w:p>
    <w:p w:rsidR="00797737" w:rsidRPr="00F75674" w:rsidRDefault="00797737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color w:val="000000" w:themeColor="text1"/>
          <w:sz w:val="26"/>
          <w:szCs w:val="26"/>
        </w:rPr>
        <w:t>Для кодировки непрограммных мероприятий используются цифра -</w:t>
      </w:r>
      <w:r w:rsidRPr="00F75674">
        <w:rPr>
          <w:rFonts w:ascii="Times New Roman" w:hAnsi="Times New Roman"/>
          <w:b/>
          <w:color w:val="000000" w:themeColor="text1"/>
          <w:sz w:val="26"/>
          <w:szCs w:val="26"/>
        </w:rPr>
        <w:t>99</w:t>
      </w:r>
      <w:r w:rsidRPr="00F7567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872B5" w:rsidRPr="00F75674" w:rsidRDefault="001872B5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315C" w:rsidRPr="00F75674" w:rsidRDefault="003468FD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1872B5" w:rsidRPr="00F7567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3225B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72B5" w:rsidRPr="00F75674">
        <w:rPr>
          <w:rFonts w:ascii="Times New Roman" w:hAnsi="Times New Roman"/>
          <w:b/>
          <w:color w:val="000000" w:themeColor="text1"/>
          <w:sz w:val="26"/>
          <w:szCs w:val="26"/>
        </w:rPr>
        <w:t>Разряд</w:t>
      </w:r>
      <w:r w:rsidR="001872B5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72B5" w:rsidRPr="00F75674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CF315C" w:rsidRPr="00F7567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CF315C" w:rsidRPr="00F75674">
        <w:rPr>
          <w:rFonts w:ascii="Times New Roman" w:hAnsi="Times New Roman"/>
          <w:color w:val="000000" w:themeColor="text1"/>
          <w:sz w:val="26"/>
          <w:szCs w:val="26"/>
        </w:rPr>
        <w:t>десятизначного кода целевой статьи предназначен для:</w:t>
      </w:r>
    </w:p>
    <w:p w:rsidR="00CF315C" w:rsidRPr="00F75674" w:rsidRDefault="00CF315C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color w:val="000000" w:themeColor="text1"/>
          <w:sz w:val="26"/>
          <w:szCs w:val="26"/>
        </w:rPr>
        <w:lastRenderedPageBreak/>
        <w:t>а) кодировки подпрограммы в рамках муниципальн</w:t>
      </w:r>
      <w:r w:rsidR="001872B5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ых программ. Используется цифры с </w:t>
      </w:r>
      <w:r w:rsidR="001872B5" w:rsidRPr="00F75674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1872B5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до </w:t>
      </w:r>
      <w:r w:rsidR="001872B5" w:rsidRPr="00F75674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1872B5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1872B5" w:rsidRPr="00F75674">
        <w:rPr>
          <w:rFonts w:ascii="Times New Roman" w:hAnsi="Times New Roman" w:cs="Times New Roman"/>
          <w:sz w:val="26"/>
          <w:szCs w:val="26"/>
        </w:rPr>
        <w:t xml:space="preserve">При этом цифра </w:t>
      </w:r>
      <w:r w:rsidR="001872B5" w:rsidRPr="00F75674">
        <w:rPr>
          <w:rFonts w:ascii="Times New Roman" w:hAnsi="Times New Roman" w:cs="Times New Roman"/>
          <w:b/>
          <w:sz w:val="26"/>
          <w:szCs w:val="26"/>
        </w:rPr>
        <w:t>«9»</w:t>
      </w:r>
      <w:r w:rsidR="001872B5" w:rsidRPr="00F75674">
        <w:rPr>
          <w:rFonts w:ascii="Times New Roman" w:hAnsi="Times New Roman" w:cs="Times New Roman"/>
          <w:sz w:val="26"/>
          <w:szCs w:val="26"/>
        </w:rPr>
        <w:t xml:space="preserve"> обозначает обеспечивающую подпрограмму (подпрограмму, содержащую затраты на обеспечение функционирования администратора муниципальной программы).</w:t>
      </w:r>
      <w:r w:rsidR="001872B5" w:rsidRPr="00F75674">
        <w:rPr>
          <w:sz w:val="26"/>
          <w:szCs w:val="26"/>
        </w:rPr>
        <w:t xml:space="preserve"> </w:t>
      </w:r>
      <w:r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F315C" w:rsidRPr="00F75674" w:rsidRDefault="00CF315C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color w:val="000000" w:themeColor="text1"/>
          <w:sz w:val="26"/>
          <w:szCs w:val="26"/>
        </w:rPr>
        <w:t>б) детализации расходов, не включенных в муниципальные программы</w:t>
      </w:r>
      <w:r w:rsidR="00A100D7" w:rsidRPr="00F75674">
        <w:rPr>
          <w:rFonts w:ascii="Times New Roman" w:hAnsi="Times New Roman"/>
          <w:color w:val="000000" w:themeColor="text1"/>
          <w:sz w:val="26"/>
          <w:szCs w:val="26"/>
        </w:rPr>
        <w:t xml:space="preserve"> Вышневолоцкого городского округа Тверской области</w:t>
      </w:r>
      <w:r w:rsidRPr="00F75674">
        <w:rPr>
          <w:rFonts w:ascii="Times New Roman" w:hAnsi="Times New Roman"/>
          <w:color w:val="000000" w:themeColor="text1"/>
          <w:sz w:val="26"/>
          <w:szCs w:val="26"/>
        </w:rPr>
        <w:t>, в том числе:</w:t>
      </w:r>
    </w:p>
    <w:p w:rsidR="00CF315C" w:rsidRPr="00F75674" w:rsidRDefault="00CF315C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F75674">
        <w:rPr>
          <w:rFonts w:ascii="Times New Roman" w:hAnsi="Times New Roman"/>
          <w:b/>
          <w:i/>
          <w:color w:val="000000" w:themeColor="text1"/>
          <w:sz w:val="26"/>
          <w:szCs w:val="26"/>
        </w:rPr>
        <w:t>«2»</w:t>
      </w:r>
      <w:r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– резервный фонд;</w:t>
      </w:r>
    </w:p>
    <w:p w:rsidR="00CF315C" w:rsidRPr="00F75674" w:rsidRDefault="003468FD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CF315C" w:rsidRPr="00F75674">
        <w:rPr>
          <w:rFonts w:ascii="Times New Roman" w:hAnsi="Times New Roman"/>
          <w:b/>
          <w:i/>
          <w:color w:val="000000" w:themeColor="text1"/>
          <w:sz w:val="26"/>
          <w:szCs w:val="26"/>
        </w:rPr>
        <w:t>«3»</w:t>
      </w:r>
      <w:r w:rsidR="00CF315C"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- прочие выплаты по обязательствам </w:t>
      </w:r>
      <w:r w:rsidR="001872B5" w:rsidRPr="00F75674">
        <w:rPr>
          <w:rFonts w:ascii="Times New Roman" w:hAnsi="Times New Roman"/>
          <w:i/>
          <w:color w:val="000000" w:themeColor="text1"/>
          <w:sz w:val="26"/>
          <w:szCs w:val="26"/>
        </w:rPr>
        <w:t>муниципального образования</w:t>
      </w:r>
      <w:r w:rsidR="00CF315C" w:rsidRPr="00F75674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CF315C" w:rsidRPr="00F75674" w:rsidRDefault="003468FD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</w:t>
      </w:r>
      <w:r w:rsidR="00CF315C" w:rsidRPr="00F75674">
        <w:rPr>
          <w:rFonts w:ascii="Times New Roman" w:hAnsi="Times New Roman"/>
          <w:b/>
          <w:i/>
          <w:color w:val="000000" w:themeColor="text1"/>
          <w:sz w:val="26"/>
          <w:szCs w:val="26"/>
        </w:rPr>
        <w:t>«4»</w:t>
      </w:r>
      <w:r w:rsidR="00CF315C"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- мероприятия, не включенные в </w:t>
      </w:r>
      <w:r w:rsidR="001872B5" w:rsidRPr="00F75674">
        <w:rPr>
          <w:rFonts w:ascii="Times New Roman" w:hAnsi="Times New Roman"/>
          <w:i/>
          <w:color w:val="000000" w:themeColor="text1"/>
          <w:sz w:val="26"/>
          <w:szCs w:val="26"/>
        </w:rPr>
        <w:t>муниципальные программы</w:t>
      </w:r>
      <w:r w:rsidR="00CF315C"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Вышневолоцкого городского округа Тверской области;</w:t>
      </w:r>
    </w:p>
    <w:p w:rsidR="00CF315C" w:rsidRPr="00F75674" w:rsidRDefault="00CF315C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«8»</w:t>
      </w:r>
      <w:r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– условно утвержденные расходы бюджета Вышневолоцкого городского округа Тверской области;</w:t>
      </w:r>
    </w:p>
    <w:p w:rsidR="00CF315C" w:rsidRPr="00F75674" w:rsidRDefault="00CF315C" w:rsidP="001872B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F75674">
        <w:rPr>
          <w:rFonts w:ascii="Times New Roman" w:hAnsi="Times New Roman"/>
          <w:b/>
          <w:i/>
          <w:color w:val="000000" w:themeColor="text1"/>
          <w:sz w:val="26"/>
          <w:szCs w:val="26"/>
        </w:rPr>
        <w:t>«9»</w:t>
      </w:r>
      <w:r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– расхо</w:t>
      </w:r>
      <w:r w:rsidR="001872B5"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ды на обеспечение деятельности </w:t>
      </w:r>
      <w:r w:rsidRPr="00F75674">
        <w:rPr>
          <w:rFonts w:ascii="Times New Roman" w:hAnsi="Times New Roman"/>
          <w:i/>
          <w:color w:val="000000" w:themeColor="text1"/>
          <w:sz w:val="26"/>
          <w:szCs w:val="26"/>
        </w:rPr>
        <w:t>представительн</w:t>
      </w:r>
      <w:r w:rsidR="003468FD" w:rsidRPr="00F75674">
        <w:rPr>
          <w:rFonts w:ascii="Times New Roman" w:hAnsi="Times New Roman"/>
          <w:i/>
          <w:color w:val="000000" w:themeColor="text1"/>
          <w:sz w:val="26"/>
          <w:szCs w:val="26"/>
        </w:rPr>
        <w:t>ых,</w:t>
      </w:r>
      <w:r w:rsidR="003468FD" w:rsidRPr="00F75674">
        <w:rPr>
          <w:sz w:val="26"/>
          <w:szCs w:val="26"/>
        </w:rPr>
        <w:t xml:space="preserve"> </w:t>
      </w:r>
      <w:r w:rsidR="003468FD" w:rsidRPr="00F75674">
        <w:rPr>
          <w:rFonts w:ascii="Times New Roman" w:hAnsi="Times New Roman"/>
          <w:i/>
          <w:color w:val="000000" w:themeColor="text1"/>
          <w:sz w:val="26"/>
          <w:szCs w:val="26"/>
        </w:rPr>
        <w:t>исполнительных,</w:t>
      </w:r>
      <w:r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орган</w:t>
      </w:r>
      <w:r w:rsidR="003468FD" w:rsidRPr="00F75674">
        <w:rPr>
          <w:rFonts w:ascii="Times New Roman" w:hAnsi="Times New Roman"/>
          <w:i/>
          <w:color w:val="000000" w:themeColor="text1"/>
          <w:sz w:val="26"/>
          <w:szCs w:val="26"/>
        </w:rPr>
        <w:t>ов</w:t>
      </w:r>
      <w:r w:rsidRPr="00F7567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местного самоуправления.</w:t>
      </w:r>
    </w:p>
    <w:p w:rsidR="001B5EC1" w:rsidRPr="00F75674" w:rsidRDefault="001872B5" w:rsidP="00C3225B">
      <w:pPr>
        <w:pStyle w:val="a5"/>
        <w:numPr>
          <w:ilvl w:val="0"/>
          <w:numId w:val="3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674">
        <w:rPr>
          <w:b/>
          <w:sz w:val="26"/>
          <w:szCs w:val="26"/>
        </w:rPr>
        <w:t>Разряды</w:t>
      </w:r>
      <w:r w:rsidR="000F4ABE" w:rsidRPr="00F75674">
        <w:rPr>
          <w:sz w:val="26"/>
          <w:szCs w:val="26"/>
        </w:rPr>
        <w:t xml:space="preserve"> </w:t>
      </w:r>
      <w:r w:rsidR="000F4ABE" w:rsidRPr="00F75674">
        <w:rPr>
          <w:b/>
          <w:sz w:val="26"/>
          <w:szCs w:val="26"/>
        </w:rPr>
        <w:t>4</w:t>
      </w:r>
      <w:r w:rsidR="000F4ABE" w:rsidRPr="00F75674">
        <w:rPr>
          <w:sz w:val="26"/>
          <w:szCs w:val="26"/>
        </w:rPr>
        <w:t xml:space="preserve"> </w:t>
      </w:r>
      <w:r w:rsidR="000F4ABE" w:rsidRPr="00F75674">
        <w:rPr>
          <w:b/>
          <w:sz w:val="26"/>
          <w:szCs w:val="26"/>
        </w:rPr>
        <w:t>и</w:t>
      </w:r>
      <w:r w:rsidR="000F4ABE" w:rsidRPr="00F75674">
        <w:rPr>
          <w:sz w:val="26"/>
          <w:szCs w:val="26"/>
        </w:rPr>
        <w:t xml:space="preserve"> </w:t>
      </w:r>
      <w:r w:rsidR="000F4ABE" w:rsidRPr="00F75674">
        <w:rPr>
          <w:b/>
          <w:sz w:val="26"/>
          <w:szCs w:val="26"/>
        </w:rPr>
        <w:t>5</w:t>
      </w:r>
      <w:r w:rsidR="000F4ABE" w:rsidRPr="00F75674">
        <w:rPr>
          <w:sz w:val="26"/>
          <w:szCs w:val="26"/>
        </w:rPr>
        <w:t xml:space="preserve"> предназначены для кодирования задач в рамках подпрограмм </w:t>
      </w:r>
      <w:r w:rsidR="000F4ABE" w:rsidRPr="00F75674">
        <w:rPr>
          <w:color w:val="000000" w:themeColor="text1"/>
          <w:sz w:val="26"/>
          <w:szCs w:val="26"/>
        </w:rPr>
        <w:t>муниципальных программ Вышневолоцкого городского округа Тверской области</w:t>
      </w:r>
      <w:r w:rsidR="00BA454D" w:rsidRPr="00F75674">
        <w:rPr>
          <w:sz w:val="26"/>
          <w:szCs w:val="26"/>
        </w:rPr>
        <w:t>.</w:t>
      </w:r>
    </w:p>
    <w:p w:rsidR="00797737" w:rsidRPr="00F75674" w:rsidRDefault="00BA454D" w:rsidP="00C3225B">
      <w:pPr>
        <w:pStyle w:val="a5"/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674">
        <w:rPr>
          <w:sz w:val="26"/>
          <w:szCs w:val="26"/>
        </w:rPr>
        <w:t>Для кодировки непрограммных расходов используют цифры –</w:t>
      </w:r>
      <w:r w:rsidR="00C3225B" w:rsidRPr="00F75674">
        <w:rPr>
          <w:sz w:val="26"/>
          <w:szCs w:val="26"/>
        </w:rPr>
        <w:t xml:space="preserve"> </w:t>
      </w:r>
      <w:r w:rsidRPr="00F75674">
        <w:rPr>
          <w:sz w:val="26"/>
          <w:szCs w:val="26"/>
        </w:rPr>
        <w:t>«</w:t>
      </w:r>
      <w:r w:rsidR="000D2934" w:rsidRPr="00F75674">
        <w:rPr>
          <w:b/>
          <w:sz w:val="26"/>
          <w:szCs w:val="26"/>
        </w:rPr>
        <w:t>00</w:t>
      </w:r>
      <w:r w:rsidR="000D2934" w:rsidRPr="00F75674">
        <w:rPr>
          <w:sz w:val="26"/>
          <w:szCs w:val="26"/>
        </w:rPr>
        <w:t>»</w:t>
      </w:r>
    </w:p>
    <w:p w:rsidR="000D2934" w:rsidRPr="00F75674" w:rsidRDefault="00C3225B" w:rsidP="000E433F">
      <w:pPr>
        <w:pStyle w:val="a5"/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674">
        <w:rPr>
          <w:sz w:val="26"/>
          <w:szCs w:val="26"/>
        </w:rPr>
        <w:t>Разряды 1-5 присваиваются муниципалитетом самостоятельно, за исключением реализации национальных (федеральных) проектов, т.е. целевые трансферты из федерального и регионального бюджетов привязываются 1-5 разрядами целевой статьи к конкретным муниципальным программам, подпрограммам и задачам подпрограмм. Бюджетные ассигнования на реализацию национальных проектов (федеральных проектов), включают в четвертом разряде КЦСР буквенное значение, соответствующее национальному проекту и в пятом разряде КЦСР номер федерального проекта, входящего в состав национального проекта. Коды и наименования федеральных проектов в составе национальных проектов утверждены Приказом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назначения".</w:t>
      </w:r>
    </w:p>
    <w:p w:rsidR="00CF315C" w:rsidRPr="00F75674" w:rsidRDefault="00797737" w:rsidP="000E433F">
      <w:pPr>
        <w:pStyle w:val="a5"/>
        <w:numPr>
          <w:ilvl w:val="0"/>
          <w:numId w:val="3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F75674">
        <w:rPr>
          <w:b/>
          <w:color w:val="000000" w:themeColor="text1"/>
          <w:sz w:val="26"/>
          <w:szCs w:val="26"/>
        </w:rPr>
        <w:t>Разряд</w:t>
      </w:r>
      <w:r w:rsidR="00C3225B" w:rsidRPr="00F75674">
        <w:rPr>
          <w:b/>
          <w:color w:val="000000" w:themeColor="text1"/>
          <w:sz w:val="26"/>
          <w:szCs w:val="26"/>
        </w:rPr>
        <w:t>ы</w:t>
      </w:r>
      <w:r w:rsidR="00CF315C" w:rsidRPr="00F75674">
        <w:rPr>
          <w:color w:val="000000" w:themeColor="text1"/>
          <w:sz w:val="26"/>
          <w:szCs w:val="26"/>
        </w:rPr>
        <w:t xml:space="preserve"> </w:t>
      </w:r>
      <w:r w:rsidR="00CF315C" w:rsidRPr="00F75674">
        <w:rPr>
          <w:b/>
          <w:color w:val="000000" w:themeColor="text1"/>
          <w:sz w:val="26"/>
          <w:szCs w:val="26"/>
        </w:rPr>
        <w:t>6</w:t>
      </w:r>
      <w:r w:rsidR="00CF315C" w:rsidRPr="00F75674">
        <w:rPr>
          <w:color w:val="000000" w:themeColor="text1"/>
          <w:sz w:val="26"/>
          <w:szCs w:val="26"/>
        </w:rPr>
        <w:t>-</w:t>
      </w:r>
      <w:r w:rsidR="00CF315C" w:rsidRPr="00F75674">
        <w:rPr>
          <w:b/>
          <w:color w:val="000000" w:themeColor="text1"/>
          <w:sz w:val="26"/>
          <w:szCs w:val="26"/>
        </w:rPr>
        <w:t>10</w:t>
      </w:r>
      <w:r w:rsidR="00CF315C" w:rsidRPr="00F75674">
        <w:rPr>
          <w:color w:val="000000" w:themeColor="text1"/>
          <w:sz w:val="26"/>
          <w:szCs w:val="26"/>
        </w:rPr>
        <w:t xml:space="preserve"> предназначены для кодирования направлений расходования средств, конкретизирующих отдельные мероприятия.</w:t>
      </w:r>
    </w:p>
    <w:p w:rsidR="00F33F3E" w:rsidRPr="00F75674" w:rsidRDefault="00D97F4A" w:rsidP="000E4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t>1)</w:t>
      </w:r>
      <w:r w:rsidR="00F33F3E" w:rsidRPr="00F75674">
        <w:rPr>
          <w:rFonts w:ascii="Times New Roman" w:hAnsi="Times New Roman" w:cs="Times New Roman"/>
          <w:sz w:val="26"/>
          <w:szCs w:val="26"/>
        </w:rPr>
        <w:t xml:space="preserve"> 50000 - 59999 - для отражения расходов местного бюджета, источником финансового обеспечения которого являются субвенции и иные межбюджетные трансферты, предоставляемые из федерального бюджета;</w:t>
      </w:r>
    </w:p>
    <w:p w:rsidR="00F33F3E" w:rsidRPr="00F75674" w:rsidRDefault="00F33F3E" w:rsidP="000E4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t>2</w:t>
      </w:r>
      <w:r w:rsidR="00D97F4A" w:rsidRPr="00F75674">
        <w:rPr>
          <w:rFonts w:ascii="Times New Roman" w:hAnsi="Times New Roman" w:cs="Times New Roman"/>
          <w:sz w:val="26"/>
          <w:szCs w:val="26"/>
        </w:rPr>
        <w:t>)</w:t>
      </w:r>
      <w:r w:rsidRPr="00F75674">
        <w:rPr>
          <w:rFonts w:ascii="Times New Roman" w:hAnsi="Times New Roman" w:cs="Times New Roman"/>
          <w:sz w:val="26"/>
          <w:szCs w:val="26"/>
        </w:rPr>
        <w:t xml:space="preserve">  50000 - 59999 - для отражения расходов местного бюджета на реализацию региональных проектов в полном объеме, необходимом для исполнения соответствующего расходного обязательства муниципального образования, в целях финансового обеспечения (софинансирования) которых предоставляются межбюджетные трансферты из федерального и областного бюджетов;</w:t>
      </w:r>
    </w:p>
    <w:p w:rsidR="00F33F3E" w:rsidRPr="00F75674" w:rsidRDefault="00D97F4A" w:rsidP="000E4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t>3)</w:t>
      </w:r>
      <w:r w:rsidR="00F33F3E" w:rsidRPr="00F75674">
        <w:rPr>
          <w:rFonts w:ascii="Times New Roman" w:hAnsi="Times New Roman" w:cs="Times New Roman"/>
          <w:sz w:val="26"/>
          <w:szCs w:val="26"/>
        </w:rPr>
        <w:t xml:space="preserve"> 67483 - для отражения расходов областного бюджета, источником финансового обеспечения которых являются межбюджетные трансферты, предоставляемые государственной корпорацией - Фондом содействия реформированию жилищно-коммунального хозяйства;</w:t>
      </w:r>
    </w:p>
    <w:p w:rsidR="00F33F3E" w:rsidRPr="00F75674" w:rsidRDefault="00F33F3E" w:rsidP="000E4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t>4</w:t>
      </w:r>
      <w:r w:rsidR="00D97F4A" w:rsidRPr="00F75674">
        <w:rPr>
          <w:rFonts w:ascii="Times New Roman" w:hAnsi="Times New Roman" w:cs="Times New Roman"/>
          <w:sz w:val="26"/>
          <w:szCs w:val="26"/>
        </w:rPr>
        <w:t>)</w:t>
      </w:r>
      <w:r w:rsidRPr="00F75674">
        <w:rPr>
          <w:rFonts w:ascii="Times New Roman" w:hAnsi="Times New Roman" w:cs="Times New Roman"/>
          <w:sz w:val="26"/>
          <w:szCs w:val="26"/>
        </w:rPr>
        <w:t xml:space="preserve"> 67484 - для отражения расходов областного бюджета, в целях софинансирования которых предоставляются субсидии из государственной корпорации - Фонда содействия реформированию жилищно-коммунального хозяйства;</w:t>
      </w:r>
    </w:p>
    <w:p w:rsidR="00F33F3E" w:rsidRPr="00F75674" w:rsidRDefault="00D97F4A" w:rsidP="000E4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F33F3E" w:rsidRPr="00F75674">
        <w:rPr>
          <w:rFonts w:ascii="Times New Roman" w:hAnsi="Times New Roman" w:cs="Times New Roman"/>
          <w:sz w:val="26"/>
          <w:szCs w:val="26"/>
        </w:rPr>
        <w:t xml:space="preserve"> R0000 - R9999 - для отражения расходов местного бюджета, в целях финансового обеспечения которых предоставляются субвенции из областного бюджета, в целях софинансирования которых бюджетам субъектов Российской Федерации предоставляются субсидии и иные межбюджетные трансферты из федерального бюджета;</w:t>
      </w:r>
    </w:p>
    <w:p w:rsidR="00784A1A" w:rsidRPr="00F75674" w:rsidRDefault="00D97F4A" w:rsidP="000E4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t>6)</w:t>
      </w:r>
      <w:r w:rsidR="00F33F3E" w:rsidRPr="00F75674">
        <w:rPr>
          <w:rFonts w:ascii="Times New Roman" w:hAnsi="Times New Roman" w:cs="Times New Roman"/>
          <w:sz w:val="26"/>
          <w:szCs w:val="26"/>
        </w:rPr>
        <w:t xml:space="preserve"> L0000 - L9999 </w:t>
      </w:r>
      <w:r w:rsidR="00784A1A" w:rsidRPr="00F75674">
        <w:rPr>
          <w:rFonts w:ascii="Times New Roman" w:hAnsi="Times New Roman" w:cs="Times New Roman"/>
          <w:sz w:val="26"/>
          <w:szCs w:val="26"/>
        </w:rPr>
        <w:t>- для отражения расходов местного бюджета, в целях софинансирования которых из областного бюджета предоставляются субсидии и иные межбюджетные трансферты,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бюджета;</w:t>
      </w:r>
    </w:p>
    <w:p w:rsidR="00F33F3E" w:rsidRPr="00F75674" w:rsidRDefault="00784A1A" w:rsidP="000E43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t>7</w:t>
      </w:r>
      <w:r w:rsidR="00D97F4A" w:rsidRPr="00F75674">
        <w:rPr>
          <w:rFonts w:ascii="Times New Roman" w:hAnsi="Times New Roman" w:cs="Times New Roman"/>
          <w:sz w:val="26"/>
          <w:szCs w:val="26"/>
        </w:rPr>
        <w:t>)</w:t>
      </w:r>
      <w:r w:rsidR="00F33F3E" w:rsidRPr="00F75674">
        <w:rPr>
          <w:rFonts w:ascii="Times New Roman" w:hAnsi="Times New Roman" w:cs="Times New Roman"/>
          <w:sz w:val="26"/>
          <w:szCs w:val="26"/>
        </w:rPr>
        <w:t xml:space="preserve"> S0000 - S9999 - для отражения расходов местн</w:t>
      </w:r>
      <w:r w:rsidRPr="00F75674">
        <w:rPr>
          <w:rFonts w:ascii="Times New Roman" w:hAnsi="Times New Roman" w:cs="Times New Roman"/>
          <w:sz w:val="26"/>
          <w:szCs w:val="26"/>
        </w:rPr>
        <w:t>ого</w:t>
      </w:r>
      <w:r w:rsidR="00F33F3E" w:rsidRPr="00F75674">
        <w:rPr>
          <w:rFonts w:ascii="Times New Roman" w:hAnsi="Times New Roman" w:cs="Times New Roman"/>
          <w:sz w:val="26"/>
          <w:szCs w:val="26"/>
        </w:rPr>
        <w:t xml:space="preserve"> бюджет</w:t>
      </w:r>
      <w:r w:rsidRPr="00F75674">
        <w:rPr>
          <w:rFonts w:ascii="Times New Roman" w:hAnsi="Times New Roman" w:cs="Times New Roman"/>
          <w:sz w:val="26"/>
          <w:szCs w:val="26"/>
        </w:rPr>
        <w:t>а</w:t>
      </w:r>
      <w:r w:rsidR="00F33F3E" w:rsidRPr="00F75674">
        <w:rPr>
          <w:rFonts w:ascii="Times New Roman" w:hAnsi="Times New Roman" w:cs="Times New Roman"/>
          <w:sz w:val="26"/>
          <w:szCs w:val="26"/>
        </w:rPr>
        <w:t>, в целях софинансирования которых из областного бюджета предоставляются местным бюджетам субсидии, которые не софинансируются из федерального бюджета;</w:t>
      </w:r>
    </w:p>
    <w:p w:rsidR="00F33F3E" w:rsidRPr="00F75674" w:rsidRDefault="00D97F4A" w:rsidP="000E43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>8)</w:t>
      </w:r>
      <w:r w:rsidR="00F33F3E"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10000 - 19999 - для отражения расходов местн</w:t>
      </w:r>
      <w:r w:rsidR="00784A1A"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>ого бюджета</w:t>
      </w:r>
      <w:r w:rsidR="00F33F3E"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>, источником финансового обеспечения которых являются межбюджетные трансферты, предос</w:t>
      </w:r>
      <w:r w:rsidR="00784A1A"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>тавляемые из областного бюджета.</w:t>
      </w:r>
    </w:p>
    <w:p w:rsidR="00F75674" w:rsidRPr="00F75674" w:rsidRDefault="00F75674" w:rsidP="000E43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>9) «2ХХХХ» – расходы местного бюджета</w:t>
      </w:r>
    </w:p>
    <w:p w:rsidR="00CF315C" w:rsidRPr="00F75674" w:rsidRDefault="005A300B" w:rsidP="000E43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F315C" w:rsidRPr="00F75674">
        <w:rPr>
          <w:rFonts w:ascii="Times New Roman" w:hAnsi="Times New Roman" w:cs="Times New Roman"/>
          <w:color w:val="000000" w:themeColor="text1"/>
          <w:sz w:val="26"/>
          <w:szCs w:val="26"/>
        </w:rPr>
        <w:t>ля отражения расходов местного бюджета, за счет собственных средств:</w:t>
      </w:r>
    </w:p>
    <w:p w:rsidR="00A30060" w:rsidRPr="00F75674" w:rsidRDefault="00A30060" w:rsidP="000E433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74">
        <w:rPr>
          <w:rFonts w:ascii="Times New Roman" w:hAnsi="Times New Roman" w:cs="Times New Roman"/>
          <w:sz w:val="26"/>
          <w:szCs w:val="26"/>
        </w:rPr>
        <w:t>Детализация десятый разряда кодов расходов местного бюджета осуществляется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 w:rsidR="00CF315C" w:rsidRPr="00F75674" w:rsidRDefault="000E433F" w:rsidP="000E433F">
      <w:pPr>
        <w:pStyle w:val="a5"/>
        <w:numPr>
          <w:ilvl w:val="0"/>
          <w:numId w:val="3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F75674">
        <w:rPr>
          <w:sz w:val="26"/>
          <w:szCs w:val="26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D97F4A" w:rsidRPr="00F75674" w:rsidRDefault="00D97F4A" w:rsidP="000E433F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7F4A" w:rsidRPr="001053F6" w:rsidRDefault="001053F6" w:rsidP="001053F6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053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Pr="001053F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</w:p>
    <w:p w:rsidR="001053F6" w:rsidRPr="001053F6" w:rsidRDefault="001053F6" w:rsidP="001053F6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053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и правила применения целевых статей, используемых в бюджете</w:t>
      </w:r>
      <w:r w:rsidRPr="001053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муниципального образования Вышневолоцкий городской округ Тверской области</w:t>
      </w:r>
    </w:p>
    <w:p w:rsidR="00D97F4A" w:rsidRPr="001053F6" w:rsidRDefault="00D97F4A" w:rsidP="001053F6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423"/>
        <w:gridCol w:w="4961"/>
      </w:tblGrid>
      <w:tr w:rsidR="001053F6" w:rsidRPr="00202980" w:rsidTr="00DD67E3">
        <w:trPr>
          <w:gridAfter w:val="1"/>
          <w:wAfter w:w="4961" w:type="dxa"/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053F6" w:rsidRPr="00202980" w:rsidTr="00DD67E3">
        <w:trPr>
          <w:gridAfter w:val="1"/>
          <w:wAfter w:w="4961" w:type="dxa"/>
          <w:trHeight w:val="54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1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30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"Создание условий для раннего развития детей"</w:t>
            </w:r>
          </w:p>
        </w:tc>
      </w:tr>
      <w:tr w:rsidR="001053F6" w:rsidRPr="00202980" w:rsidTr="00DD67E3">
        <w:trPr>
          <w:gridAfter w:val="1"/>
          <w:wAfter w:w="4961" w:type="dxa"/>
          <w:trHeight w:val="55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5110110500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5110110740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63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511012101Г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муниципального задания муниципальным организациям, реализующим основную образовательную программу дошкольного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предоставление субсидий на выполнение муниципального задания муниципальным организациям, реализующим основную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"Обеспечение предоставления общего образования в общеобразовательных организациях"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5110210250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22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5110210750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511022006Б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подвоза учащихся в общеобразовательные организации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обеспечение подвоза учащихся в 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511022102Г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муниципальных заданий муниципальным учреждениям, реализующим основную общеобразовательную программу общего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предоставление субсидий на выполнение муниципальных заданий муниципальным учреждениям, реализующим основную общеобразовательную программу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5110253031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51102S0250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проживающих в сельской местности, к месту обучения и обратно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данной целевой статье отражаются расходы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сельской местности, к месту обучения и обратно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5110400000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"Выявление, поддержка и развитие способностей и талантов у детей и молодежи"</w:t>
            </w:r>
          </w:p>
        </w:tc>
      </w:tr>
      <w:tr w:rsidR="001053F6" w:rsidRPr="00202980" w:rsidTr="00DD67E3">
        <w:trPr>
          <w:gridAfter w:val="1"/>
          <w:wAfter w:w="4961" w:type="dxa"/>
          <w:trHeight w:val="143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511042001Б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 мероприятий с обучающимися, организация их участия в региональных и всероссийских мероприятиях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проведение муниципальных мероприятий с обучающимися, организация их участия в региональных и всероссийских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"Обеспечение деятельности по сохранению и укреплению здоровья школьников"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5110510240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организацию отдыха детей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5110510450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муниципальных организаций отдыха и оздоровления детей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укрепление материально технической базы муниципальных организаций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с ОВЗ и инвалидов за счет средств местного бюджета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бесплатным питанием детей с ОВЗ и инвалидов за счет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511052101Г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511052102В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иные цели муниципальным организациям отдыха и оздоровления детей, на проведение капитального, текущего ремонта зданий и помещений, разработку и проверку ПСД, закупку оборудования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иные цели муниципальным организациям отдыха и оздоровления детей, на проведение капитального, текущего ремонта зданий и помещений, разработку и проверку ПСД, закупку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51105L3040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51105S0240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отдыха детей в каникулярное время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4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51105S0450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муниципальных организаций отдыха и оздоровления детей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материально технической базы муниципальных организаций отдыха и оздоровления детей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и воспитания детей"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"Обеспечение доступности направлений дополнительного образования"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5120110690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педагогическим работникам муниципальных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организациями дополнительного образования конкурсов, смотров, фестивалей муниципального уровня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проведение организациями дополнительного образования конкурсов, смотров, фестивалей муниципального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512012101Г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51201S0690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педагогическим работникам муниципальных организаций дополнительного образования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"Обеспечение детей качественными дополнительными общеобразовательными программами в рамках мероприятий федерального проекта "Успех каждого ребенка" национального проекта "Образование"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5120211080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участия детей и подростков в социально значимых региональных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51202S1080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детей и подростков в социально значимых региональных проектах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участия детей и подростков в социально значимых региональных проектах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"Создание условий для воспитания гармонично развитой и социально ориентированной личности"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512032002Б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муниципальных мероприятий по духовно-нравственному воспитанию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муниципальных мероприятий по духовно-нравственному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профессионального образования"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5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"Создание условий для непрерывного развития кадрового потенциала отрасли "Образование"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5130200000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"Создание условий для творческого развития и карьерного роста педагогов"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творческого развития и карьерного роста педагогов посредством проведения муниципальных мероприятий, и профессиональных конкурсов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условий для творческого развития и карьерного роста педагогов посредством проведения муниципальных мероприятий, и профессиональных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качеством образования"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"Обеспечение контроля качества знаний, обучающихся"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и развитие механизмов оценки качества среднего общего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и развитие механизмов оценки качества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и развитие механизмов оценки качества основного общего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и развитие механизмов оценки качества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современной образовательной среды для обучающихся"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"Развитие инфраструктуры организаций отрасли "Образование", расположенных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5150110440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муниципальных общеобразовательных организаций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материально технической базы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5150111040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материально-технической базы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515012102В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иные цели муниципальным организациям,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иные цели муниципальным организациям,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51501L2550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зданий муниципальных образовательных организаций в целях соблюдения требований к воздушно-тепловому режиму,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водоснабжению и канализации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лагоустройство зданий муниципальных образовательных организаций в целях соблюдения требований к воздушно-тепловому режиму,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водоснабжению и канализации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51501S0440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муниципальных общеобразовательных организаций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материально технической базы муниципальных общеобразовательных организаций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5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51501S1040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дошкольных образовательных организаций в рамках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крепление материально-технической базы муниципальных дошкольных образовательных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5150200000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"Внедрение инновационных технических и электронных средств в образовательный процесс и управление отраслью "Образование"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информационного сопровождения развития образования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информационного сопровождения развития образования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5150500000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"Создание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"Содействие занятости женщин - создание условий дошкольного образования в возрасте до трех лет" национального проекта "Демография"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515E250970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515P210150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муниципальных объектов дошкольного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троительство, реконструкция муниципальных объектов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515P22001Б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515P252320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дополнительных мест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515P2S0150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муниципальных объектов дошкольного образования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троительство, реконструкция муниципальных объектов дошкольного образования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515P2S2320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софинансирования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 </w:t>
            </w:r>
          </w:p>
        </w:tc>
      </w:tr>
      <w:tr w:rsidR="001053F6" w:rsidRPr="00202980" w:rsidTr="00DD67E3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84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5200000000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"Сохранение и развитие культурного потенциала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"Сохранение и развитие библиотечного дела"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5210110680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работникам муниципальных учреждений культуры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521012101Г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521012102Г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библиотечных фондов библиотек Вышневолоцкого городского округа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омплектование библиотечных фондов библиотек Вышневолоцкого городского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52101S0680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 Тверской области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работникам муниципальных учреждений культуры Тверской области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"Поддержка самодеятельного народного творчества"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5210210680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работникам муниципальных учреждений культуры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521022003Г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521022103Г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52102S0680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работникам муниципальных учреждений культуры Тверской области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работникам муниципальных учреждений культуры Тверской области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"Развитие дополнительного образования в сфере культуры"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5210310690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педагогическим работникам муниципальных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521032005Г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52103S0690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педагогическим работникам муниципальных организаций дополнительного образования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социально-значимых проектов в сфере культуры"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"Обеспечение многообразия художественной, творческой жизни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522012001В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и проектов в сфере культуры муниципального уровня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проведение мероприятий и проектов в сфере культуры муниципального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522012002В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в сфере "Культура"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ереподготовку и повышение квалификации кадров в сфере "Культура"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522022005В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текущего и капитального ремонта зданий и помещений в муниципальных учреждениях культуры Вышневолоцкого городского округа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текущего и капитального ремонта зданий и помещений в муниципальных учреждениях культуры Вышневолоцкого городского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522022006В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оборудованием и музыкальными инструментами учреждений культуры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снащение современным оборудованием и музыкальными инструментами учреждений культуры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522022007В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противопожарных мероприятий в учреждениях культуры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противопожарных мероприятий в учреждениях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52202L4670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053F6" w:rsidRPr="00202980" w:rsidTr="00DD67E3">
        <w:trPr>
          <w:gridAfter w:val="1"/>
          <w:wAfter w:w="4961" w:type="dxa"/>
          <w:trHeight w:val="90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5220300000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округе"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5220310320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редакций районных и городских газет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редакций районных и городских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5220310490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редакций районных и городских газет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азвитие материально-технической базы редакций районных и городских газет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развития муниципального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развития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52203S0320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редакций районных и городских газет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оддержку редакций районных и городских газет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52203S0490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редакций районных и городских газет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материально-технической базы редакций районных и городских газет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522A154540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модельных муниципальных библиотек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522A155191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(в части мероприятий по модернизации (капитальный ремонт. реконструкция) региональных и муниципальных детских школ искусств по видам искусств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государственную поддержку отрасли культуры (в части мероприятий по модернизации (капитальный ремонт. реконструкция) региональных и муниципальных детских школ искусств по видам искусств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522A155195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'Расходы на государственную поддержку отрасли культуры (в части приобретения музыкальных инструментов, оборудования и материалов для детских школ искусств по видам искусств)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государственную поддержку отрасли культуры (в части приобретения музыкальных инструментов, оборудования и материалов для детских школ искусств по видам искусств)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522A155198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'Расходы на государственную поддержку отрасли культуры (в части мероприятий, направленных на создание и модернизацию учреждений культурно-досугового типа в сельской местности, включая капитальный ремонт зданий)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государственную поддержку отрасли культуры (в части мероприятий, направленных на создание и модернизацию учреждений культурно-досугового типа в сельской местности, включая капитальный ремонт зданий)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522A255193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государственную поддержку отрасли культуры (в части оказания государственной поддержки лучшим сельским учреждениям культуры)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522A255194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государственную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"Развитие системы связей молодежи с ветеранскими объединениями"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523012001Б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месячника оборонно-массовой работы, посвященного Дню защитников Отечества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районного месячника оборонно-массовой работы, посвященного Дню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Весенней недели добра по оказанию помощи ветеранам ВОВ и труженикам тыла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Весенней недели добра по оказанию помощи ветеранам ВОВ и 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523012803Э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выплаты гражданам, имеющим звание "Почетный гражданин Вышневолоцкого городского округа"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жемесячные выплаты гражданам, имеющим звание "Почетный гражданин Вышневолоцкого городского округа"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"Развитие системы массовых мероприятий и конкурсов гражданско-патриотического характера, профессиональных праздников"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конкурсов, встреч, посвященных государственным, региональным и профессиональным праздникам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мероприятий, конкурсов, встреч, посвященных государственным, региональным и профессиональным 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выпускниками образовательных организаций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мероприятий с выпускниками образовательных организаций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международных всероссийских, региональных, муниципальных мероприятий и проектов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проведение международных всероссийских, региональных, муниципальных мероприятий 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27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"Информационное обеспечение в области патриотического воспитания"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523032001Б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и приобретение краеведческой литературы по истории округа, произведений местных поэтов и писателей, открыток и др.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 приобретение краеведческой литературы по истории округа, произведений местных поэтов и писателей, открыток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1053F6" w:rsidRPr="00202980" w:rsidTr="00DD67E3">
        <w:trPr>
          <w:gridAfter w:val="1"/>
          <w:wAfter w:w="4961" w:type="dxa"/>
          <w:trHeight w:val="55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"Массовая физкультурно-оздоровительная и спортивная работа"</w:t>
            </w:r>
          </w:p>
        </w:tc>
      </w:tr>
      <w:tr w:rsidR="001053F6" w:rsidRPr="00202980" w:rsidTr="00DD67E3">
        <w:trPr>
          <w:gridAfter w:val="1"/>
          <w:wAfter w:w="4961" w:type="dxa"/>
          <w:trHeight w:val="8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</w:r>
          </w:p>
        </w:tc>
      </w:tr>
      <w:tr w:rsidR="001053F6" w:rsidRPr="00202980" w:rsidTr="00DD67E3">
        <w:trPr>
          <w:gridAfter w:val="1"/>
          <w:wAfter w:w="4961" w:type="dxa"/>
          <w:trHeight w:val="22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531012001Б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531012002Ж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оказание финансовой поддержки социально ориентированным некоммерческим организациям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субсидию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оказание финансовой поддержки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4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"Развитие спортивной инфраструктуры, укрепление материально-технической базы"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531022001В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текущего и капитального ремонта зданий и помещений в муниципальных учреждениях физической культуры и спорта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текущего и капитального ремонта зданий и помещений в муниципальных учреждениях физической культуры и спорта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531022005Б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и рабочей документации, проведение инженерных изысканий объекта «Крытый каток с искусственным льдом»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проектной и рабочей документации, проведение инженерных изысканий объекта «Крытый каток с искусственным льдом»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531022101Г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сети подведомственных учреждений спортивной направленности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сети подведомственных учреждений 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"Развитие детско-юношеского спорта в системе учреждений дополнительного образования детей"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5310310690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педагогическим работникам муниципальных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531032102Г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дополнительного образования детей в области физкультурно-спортивной направленности"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дополнительного образования детей в области физкультурно-спортивной направленности"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53103S0690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заработной платы педагогическим работникам муниципальных организаций дополнительного образования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531P510400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531P5S0400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резерва, развитие спорта высших достижений"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 Развитие детско-юношеского спорта в учреждениях спортивной подготовки"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532012001Г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спортивной подготовки в области физической культуры и спорта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спортивной подготовки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"Создание оптимальных условий для развития спорта высших достижений"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и обеспечение участия спортсменов Вышневолоцкого городского округа в официальных соревнованиях регионального, всероссийского и международного уровней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проведения и обеспечение участия спортсменов Вышневолоцкого городского округа в официальных соревнованиях 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532022001В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иные цели для оснащения современным оборудованием, транспортом, предметами длительного пользования и инвентаря (охранная сигнализация)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иные цели для оснащения современным оборудованием, транспортом, предметами длительного пользования и инвентаря (охранная сигнализация)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Стимулирование результативности в спорте высших достижений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532P510480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532P5S0480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1053F6" w:rsidRPr="00202980" w:rsidTr="00170B48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</w:tr>
      <w:tr w:rsidR="00170B48" w:rsidRPr="00202980" w:rsidTr="002D3944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48" w:rsidRPr="00202980" w:rsidRDefault="00170B48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5400000000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B48" w:rsidRPr="00202980" w:rsidRDefault="00170B48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и гражданское воспитание молодых граждан"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"Содействие развитию гражданско-патриотического и духовно-нравственного воспитания молодежи"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5410110280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восстановлению воинских захоронений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работ по восстановлению воинских захоронений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изготовление информационных материалов, направленных на патриотическое воспитание молодежи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 и изготовление информационных материалов, направленных на патриотическое воспитание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541012005Б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видеофильмов, направленных на патриотическое воспитание молодежи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зготовление видеофильмов, направленных на патриотическое воспитание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54101S0280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восстановлению воинских захоронений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работ по восстановлению воинских захоронений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</w:r>
          </w:p>
        </w:tc>
      </w:tr>
      <w:tr w:rsidR="001053F6" w:rsidRPr="00202980" w:rsidTr="00DD67E3">
        <w:trPr>
          <w:gridAfter w:val="1"/>
          <w:wAfter w:w="4961" w:type="dxa"/>
          <w:trHeight w:val="58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"Поддержка талантливой молодежи, общественно-значимых молодежных инициатив и деятельности детских и молодежных общественных объединений"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Молодежного Совета при администрации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деятельности Молодежного Совета при администрации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участия молодежи Вышневолоцкого городского округа в областных, межрегиональных, всероссийских и международных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542012004Б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социально-значимых мероприятий, направленных на повышение активности молодежи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районных социально-значимых мероприятий, направленных на повышение активности молодежи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542012005Б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награждению детей и молодежи, проявивших выдающиеся способности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мероприятий по награждению детей и молодежи, проявивших выдающиеся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"Организация информационного обеспечения отрасли "Молодежная политика" в Вышневолоцкий городском округе"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542022002Б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web-сайта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оддержку web-сайта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"Развитие деятельности, направленной на формирование здорового образа жизни и профилактику асоциальных явлений в молодежной среде"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542032001Б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молодежных мероприятий, направленных на формирование здорового образа жизни и профилактику асоциальных явлений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 на территории муниципального образования Вышневолоцкий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"Содействие в решении жилищных проблем молодых семей"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54301L4970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мероприятий по обеспечению жильем молодых семей</w:t>
            </w:r>
          </w:p>
        </w:tc>
      </w:tr>
      <w:tr w:rsidR="001053F6" w:rsidRPr="00202980" w:rsidTr="00170B48">
        <w:trPr>
          <w:gridAfter w:val="1"/>
          <w:wAfter w:w="4961" w:type="dxa"/>
          <w:trHeight w:val="8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170B48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170B48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семей с детьми"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"Создание условий для социальной и экономической устойчивости семьи"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привлечение к проблемам семьи и детей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и проведение мероприятий, направленных на привлечение к проблемам семьи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"Развитие адресной помощи семьям с детьми"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5510210290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обеспечение жилыми помещениями малоимущих многодетных семей,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адресной материальной помощи семьям, находящимся в трудной жизненной ситуации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03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адресной материальной помощи семьям, находящимся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для семей с новорожденными детьми подарочного набора детских принадлежностей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 для семей с новорожденными детьми подарочного набора детских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55102S0290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жилыми помещениями малоимущих многодетных семей, нуждающихся в жилых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помещениях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данной целевой статье отражаются расходы на обеспечение жилыми помещениями малоимущих многодетных семей, нуждающихся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жилых помещениях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7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помещений"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5510310820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55103R0820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5510400000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"Формирование земельных участков для бесплатного предоставления гражданам, имеющим трех и более детей, проживающих на территории муниципального образования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551042001Б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землеустроительных работ по формированию земельных участков с целью предоставления многодетным семьям, а также на земли общего пользования и территории застройки элементами инфраструктуры, вынос и закрепление границ образовательных земельных участков на местности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землеустроительных работ по формированию земельных участков с целью предоставления многодетным семьям, а также на земли общего пользования и территории застройки элементами инфраструктуры, вынос и закрепление границ образовательных земельных участков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85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"Социальная поддержка граждан старшего поколения"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привлекающих внимание к проблемам ветеранов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и проведение мероприятий, привлекающих внимание к проблемам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адресной социальной помощи жителям городского округа, оказавшимся в трудной жизненной ситуации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адресной социальной помощи жителям городского округа, оказавшимся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"Повышение степени социальной адаптации и интеграции инвалидов"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конкурсов творчества людей старшего поколения и инвалидов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ежегодных конкурсов творчества людей старшего поколения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trHeight w:val="47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5530000000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иных форм социальной поддержки отдельным категориям граждан"</w:t>
            </w:r>
          </w:p>
        </w:tc>
        <w:tc>
          <w:tcPr>
            <w:tcW w:w="4961" w:type="dxa"/>
            <w:vAlign w:val="center"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F6" w:rsidRPr="00202980" w:rsidTr="00DD67E3">
        <w:trPr>
          <w:gridAfter w:val="1"/>
          <w:wAfter w:w="4961" w:type="dxa"/>
          <w:trHeight w:val="8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5530110560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"Привлечение внимания общественности, средств массовой информации к проблемам пожилых граждан, детей и инвалидов"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оказание финансовой поддержки социально ориентированным некоммерческим организациям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убсидию на оказание финансовой поддержки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акций для социально-уязвимых категорий населения в связи с праздничными датами и информационное обеспечение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акций для социально-уязвимых категорий населения в связи с праздничными датами и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8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дорожного хозяйства муниципального образования Вышневолоцкий городской округ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106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5610110520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03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"Капитальный ремонт и ремонт улично-дорожной сети в городе Вышний Волочек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5610211050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капитальный ремонт и ремонт улично-дорожной сети муниципальных образований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56102S1050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улично-дорожной сети муниципальных образований Тверской области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капитальный ремонт и ремонт улично-дорожной сети муниципальных образований Тверской области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"Ремонт дворовых территорий многоквартирных домов в городе Вышний Волочек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5610311020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561032201Б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документации, выполнение работ по ремонту и реконструкции автомобильных дорог, дворовых территорий и прилагающих к ним территорий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проектно-сметной документации, выполнение работ по ремонту и реконструкции автомобильных дорог, дворовых территорий и прилагающих к ним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561032203Б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строительного контроля по ремонту и реконструкции автомобильных дорог, дворовых территорий и прилегающих к ним территорий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строительного контроля по ремонту и реконструкции автомобильных дорог, дворовых территорий и прилегающих к ним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561032206Б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улично-дорожной сети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улично-дорожной сети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561032207Б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инженерных изысканий, разработка проектной документации, разработка документации по планировке территории на строительство автомобильных дорог местного значения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ыполнение инженерных изысканий, разработка проектной документации, разработка документации по планировке территории на строительство автомобильных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56103S1020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83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5610400000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561042203Б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актуализация комплексной схемы организации дорожного движения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азработку и актуализация комплексной схемы организации дорожного движения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561R311090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035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проведение мероприятий в целях безопасности дорожного движения на автомобильных дорогах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561R3S1090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мероприятий в целях безопасности дорожного движения на автомобильных дорогах общего пользования местного значения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проведение мероприятий в целях безопасности дорожного движения на автомобильных дорогах общего пользования местного значения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комфортной городской среды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"Обеспечение уличного освещения на территории города Вышний Волочек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 для уличного освещения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оставку электроэнергии для уличного освещения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562012001Г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"Содержание и озеленение территории города Вышний Волочек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5620211180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детских игровых комплексов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 и установка детских игровых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562022001Г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562022002Г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детских и спортивных площадок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и ремонт детских и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562022004В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бюджетным организациям на оснащение спецоборудованием и приобретение спецтехники для осуществления мероприятий по содержанию территории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на иные цели бюджетным организациям на оснащение спецоборудованием и приобретение спецтехники для осуществления мероприятий по содержанию территории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регулярных перевозок пассажиров и багажа автомобильным транспортом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"Развитие автомобильного транспорта"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5630110300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транспортного обслуживания населения на муниципальных маршрутах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563012004Б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на муниципальном маршруте регулярных перевозок по регулируемым тарифам №267 ул. Красная (г.В.Волочек)-д.Сороки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транспортного обслуживания населения на муниципальном маршруте регулярных перевозок по регулируемым тарифам №267 ул. Красная (г.В.Волочек)-д.Сороки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56301S0300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 на муниципальных маршрутах регулярных перевозок по регулируемым тарифам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транспортного обслуживания населения на муниципальных маршрутах регулярных перевозок по регулируемым тарифам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563110003Б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свидетельств. карт. маршрутов на транспортные средства по регулярным и нерегулярным маршрутам перевозок на территории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 свидетельств. карт. маршрутов на транспортные средства по регулярным и нерегулярным маршрутам перевозок на территории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"Участие в программах поддержки местных инициатив"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1"Участие в программах поддержки местных инициатив"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5640119080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(Обустройство парка по ул. Коммунаров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(Обустройство парка по ул. Коммунаров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5640119081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(Капитальный ремонт входной группы стадиона "Спартак" по адресу: Тверская область, г. Вышний Волочек, ул. Венецианова, д.35/11)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(Капитальный ремонт входной группы стадиона "Спартак" по адресу: Тверская область, г. Вышний Волочек, ул. Венецианова, д.35/11)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5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5640119082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(Капитальный ремонт Дома народных ремесел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(Капитальный ремонт Дома народных ремесел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5640119083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(Приобретение каналопромывочной установки ПРЕУС Д 160-130 КРД на шасси ГАЗель NEXT A31R32 или эквивалент)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(Приобретение каналопромывочной установки ПРЕУС Д 160-130 КРД на шасси ГАЗель NEXT A31R32 или эквивалент)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5640119084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по поддержке местных инициатив в Тверской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(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трактора "Беларус 82.1-23/12" или эквивалент)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еализацию программ по поддержке местных инициатив в Тверской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(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трактора "Беларус 82.1-23/12" или эквивалент)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на территории городских округов Тверской области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56401S9000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56401S9080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парка по ул. Коммунаров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парка по ул. Коммунаров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56401S9081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входной группы стадиона "Спартак" по адресу: Тверская область, г. Вышний Волочек, ул. Венецианова, д.35/11)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входной группы стадиона "Спартак" по адресу: Тверская область, г. Вышний Волочек, ул. Венецианова, д.35/11)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56401S9082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Дома народных ремесел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Дома народных ремесел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56401S9083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(Приобретение каналопромывочной установки ПРЕУС Д 160-130 КРД на шасси ГАЗель NEXT A31R32 или эквивалент)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(Приобретение каналопромывочной установки ПРЕУС Д 160-130 КРД на шасси ГАЗель NEXT A31R32 или эквивалент)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56401S9084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(Приобретение трактора "Беларус 82.1-23/12" или эквивалент)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(Приобретение трактора "Беларус 82.1-23/12" или эквивалент)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"Ремонт дорожного покрытия, дорог (проездов)"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5640219063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(Ремонт участка автомобильной дороги от Ржевского тракта до Тепличного проезда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(Ремонт участка автомобильной дороги от Ржевского тракта до Тепличного проезда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5640219064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(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подъездных путей к многоквартирному дому № 71 по ул. 9 Января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(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подъездных путей к многоквартирному дому № 71 по ул. 9 Января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5640219066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по поддержке местных инициатив в Тверской области (Ремонт асфальтового покрытия от ул.3-ая Пролетарская до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№105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еализацию программ по поддержке местных инициатив в Тверской области (Ремонт асфальтового покрытия от ул.3-ая Пролетарская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№105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5640219067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(Ремонт асфальтового покрытия по ул.3-ая Пролетарская от ул. Московское шоссе до ул. Декабристов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(Ремонт асфальтового покрытия по ул.3-ая Пролетарская от ул. Московское шоссе до ул. Декабристов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5640219068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(Обустройство пешеходного тротуара по ул. Северная от ул. Правды д.№7 по ул. Северная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(Обустройство пешеходного тротуара по ул. Северная от ул. Правды д.№7 по ул. Северная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5640219086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(Ремонт участка автомобильной дороги по ул. Карла Либкнехта от ул. Комсомольский переулок до дома № 1/3 по ул. Карла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Либкнехта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области (Ремонт участка автомобильной дороги по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Либкнехта от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 до дома № 1/3 по ул. Карла Либнехта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56402S9063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участка автомобильной дороги от Ржевского тракта до Тепличного проезда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участка автомобильной дороги от Ржевского тракта до Тепличного проезда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56402S9064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подъездных путей к многоквартирному дому № 71 по ул. 9 Января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подъездных путей к многоквартирному дому № 71 по ул. 9 Января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56402S9066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асфальтового покрытия от ул.3-ая Пролетарская до ул. Декабристов дома №105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асфальтового покрытия от ул.3-ая Пролетарская до ул. Декабристов дома №105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56402S9067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асфальтового покрытия по ул.3-ая Пролетарская от ул. Московское шоссе до ул. Декабристов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асфальтового покрытия по ул.3-ая Пролетарская от ул. Московское шоссе до ул. Декабристов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56402S9068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пешеходного тротуара по ул. Северная от ул. Правды д.№7 по ул. Северная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пешеходного тротуара по ул. Северная от ул. Правды д.№7 по ул. Северная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56402S9086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участка автомобильной дороги по ул. Карла Либкнехта от ул. Комсомольский переулок до дома № 1/3 по ул. Карла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Либкнехта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участка автомобильной дороги по ул. Карла Либкнехта от ул. Комсомольский переулок до дома № 1/3 по ул. Карла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Либкнехта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"Ремонт асфальтового покрытия дворовых территорий"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5640319065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(Ремонт асфальтового покрытия дворовой территории многоквартирного дома № 407 по ул. Красный городок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(Ремонт асфальтового покрытия дворовой территории многоквартирного дома № 407 по ул. Красный городок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56403S9065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асфальтового покрытия дворовой территории многоквартирного дома № 407 по ул. Красный городок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асфальтового покрытия дворовой территории многоквартирного дома № 407 по ул. Красный городок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"Ремонт, капитальный ремонт, монтаж уличного освещения"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5640419069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(Капитальный ремонт уличного освещения по ул.Подбельского от ул. Ленинградское шоссе до ул. Пожарная набережная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(Капитальный ремонт уличного освещения по ул.Подбельского от ул. Ленинградское шоссе до ул. Пожарная набережная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5640419070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в Тверской области (Капитальный ремонт уличного освещения по ул.Сердюкова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(Капитальный ремонт уличного освещения по ул.Сердюкова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5640419072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(Капитальный ремонт уличного освещения по ул.Бейшлотская набережная от ул. Мельницких, по Комсомольскому переулку до ул. Степана Разина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(Капитальный ремонт уличного освещения по ул.Бейшлотская набережная от ул. Мельницких, по Комсомольскому переулку до ул. Степана Разина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5640419073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(Капитальный ремонт уличного освещения от ул. Смычка до ул. Газовая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(Капитальный ремонт уличного освещения от ул. Смычка до ул. Газовая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56404S9069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ул.Подбельского от ул. Ленинградское шоссе до ул. Пожарная набережная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ул.Подбельского от ул. Ленинградское шоссе до ул. Пожарная набережная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56404S9070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ул.Сердюкова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ул.Сердюкова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56404S9071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пешеходной дороги от ул.Стеклозаводская до ул.Цнинская набережная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пешеходной дороги от ул.Стеклозаводская до ул.Цнинская набережная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20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56404S9072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ул.Бейшлотская набережная от ул.Мельницких, по Комсомольскому переулку до ул.Степана Разина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по ул.Бейшлотская набережная от ул.Мельницких, по Комсомольскому переулку до ул.Степана Разина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55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56404S9073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от ул.Смычка до ул. Газовая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уличного освещения от ул.Смычка до ул. Газовая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30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5640500000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"Установка, благоустройство детских площадок"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5640519074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(Установка детской площадки во дворе дома №5 по ул.Баумана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(Установка детской площадки во дворе дома №5 по ул.Баумана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8C26B6">
        <w:trPr>
          <w:gridAfter w:val="1"/>
          <w:wAfter w:w="4961" w:type="dxa"/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5640519076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по поддержке местных инициатив в Тверской области (Установка детской площадки во дворе дома №196 по ул. Шмидта в г. Вышний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еализацию программ по поддержке местных инициатив в Тверской области (Установка детской площадки во дворе дома №196 по ул.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Шмидта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5640519078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(Установка детской площадки в районе дома №7 по ул.Тепличный проезд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(Установка детской площадки в районе дома №7 по ул.Тепличный проезд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9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56405S9074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(Установка детской площадки во дворе дома №5 по ул. Баумана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(Установка детской площадки во дворе дома №5 по ул. Баумана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56405S9076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(Установка детской площадки во дворе дома №196 по ул. Шмидта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(Установка детской площадки во дворе дома №196 по ул. Шмидта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56405S9078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(Установка детской площадки в районе дома №7 по ул.Тепличный проезд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(Установка детской площадки в районе дома №7 по ул.Тепличный проезд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2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5640600000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 "Установка, устройство спортивных площадок"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5640619075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(Устройство комплексной спортивной площадки во дворе 277,283,279 по ул. Ямская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(Устройство комплексной спортивной площадки во дворе 277,283,279 по ул. Ямская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5640619077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(Обустройство спортивной площадки около Гимназии №2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(Обустройство спортивной площадки около Гимназии №2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5640619079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поддержке местных инициатив в Тверской области (Благоустройство хоккейного корта в районе дома №9 по ул. Советская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программ по поддержке местных инициатив в Тверской области (Благоустройство хоккейного корта в районе дома №9 по ул. Советская в г. Вышний Волочек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56406S9075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(Устройство комплексной спортивной площадки во дворе 277,283,279 по ул. Ямская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(Устройство комплексной спортивной площадки во дворе 277,283,279 по ул. Ямская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56406S9077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спортивной площадки около Гимназии №2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спортивной площадки около Гимназии №2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56406S9079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(Благоустройство хоккейного корта в районе дома №9 по ул. Советская в г. Вышний Волочек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(Благоустройство хоккейного корта в районе дома №9 по ул. Советская в г. Вышний Волочек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44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благоустройство муниципального образования Вышневолоцкого городской округ"</w:t>
            </w:r>
          </w:p>
        </w:tc>
      </w:tr>
      <w:tr w:rsidR="001053F6" w:rsidRPr="00202980" w:rsidTr="00DD67E3">
        <w:trPr>
          <w:gridAfter w:val="1"/>
          <w:wAfter w:w="4961" w:type="dxa"/>
          <w:trHeight w:val="94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создании благоприятной (комфортной) городской среды"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565F22002Б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национального проекта "Жилье и городская среда" в рамках участия во Всероссийском конкурсе лучших проектов создания комфортной городской среды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мероприятий национального проекта "Жилье и городская среда" в рамках участия во Всероссийском конкурсе лучших проектов создания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565F22003Б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строительного контроля в рамках реализации поддержки муниципальных программ формирования городской среды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строительного контроля в рамках реализации поддержки муниципальных программ формирования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565F255550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программ формирования городской среды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муниципальных программ формирования городской среды</w:t>
            </w:r>
          </w:p>
        </w:tc>
      </w:tr>
      <w:tr w:rsidR="001053F6" w:rsidRPr="00202980" w:rsidTr="00DD67E3">
        <w:trPr>
          <w:gridAfter w:val="1"/>
          <w:wAfter w:w="4961" w:type="dxa"/>
          <w:trHeight w:val="9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</w:r>
          </w:p>
        </w:tc>
      </w:tr>
      <w:tr w:rsidR="001053F6" w:rsidRPr="00202980" w:rsidTr="00170B48">
        <w:trPr>
          <w:gridAfter w:val="1"/>
          <w:wAfter w:w="4961" w:type="dxa"/>
          <w:trHeight w:val="52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"Реформирование и развитие жилищно-коммунального и газового хозяйства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62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"Создание условий для устойчивого функционирования и развития объектов коммунального комплекса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5710210110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теплоэнергетических комплексов муниципальных образований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одернизацию объектов теплоэнергетических комплексов муниципальных образований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5710210700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капитального ремонта объектов теплоэнергетических комплексов муниципальных образований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роектирование, строительство, ремонт, аварийное обслуживание инженерных сетей коммунального хозяйства и объектов муниципального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571022004Б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системы водоотведения, поверхностных дождевых и сточных вод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одержание системы водоотведения, поверхностных дождевых и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57102S0110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теплоэнергетических комплексов муниципальных образований Тверской области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одернизацию объектов теплоэнергетических комплексов муниципальных образований Тверской области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57102S0700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теплоэнергетических комплексов муниципальных образований Тверской области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капитального ремонта объектов теплоэнергетических комплексов муниципальных образований Тверской области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3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"Повышение уровня газификации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571032003Б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инженерно-геологических и инженерно-экологических изысканий, разработка проектно-сметной и рабочей документации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инженерно-геологических и инженерно-экологических изысканий, разработка проектно-сметной и рабочей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газоснабжения населенных пунктов Тверской области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азвитие системы газоснабжения населенных пунктов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57103S0100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газоснабжения населенных пунктов Тверской области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системы газоснабжения населенных пунктов Тверской области в рамках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уровня благоустройства и улучшение санитарного состояния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"Предотвращение и ликвидация вредного воздействия отходов производства и потребления на окружающую среду"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города и уборка стихийных свалок на территории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территорий города и уборка стихийных свалок на территории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ремонт контейнерных площадок на территории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бустройство и ремонт контейнерных площадок на территории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8C26B6">
        <w:trPr>
          <w:gridAfter w:val="1"/>
          <w:wAfter w:w="4961" w:type="dxa"/>
          <w:trHeight w:val="45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5720300000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"Содержание мест захоронений на территории города Вышний Волочек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572032101Г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572032102В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 бюджетным организациям на оснащение оборудованием, приобретение спецтехники для выполнения работ по содержанию мест захоронений на территории города Вышний Волочек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на иные цели бюджетным организациям на оснащение оборудованием, приобретение спецтехники для выполнения работ по содержанию мест захоронений на территории города Вышний Волочек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8C26B6">
        <w:trPr>
          <w:gridAfter w:val="1"/>
          <w:wAfter w:w="4961" w:type="dxa"/>
          <w:trHeight w:val="46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территории Вышневолоцкого городского округа"</w:t>
            </w:r>
          </w:p>
        </w:tc>
      </w:tr>
      <w:tr w:rsidR="001053F6" w:rsidRPr="00202980" w:rsidTr="008C26B6">
        <w:trPr>
          <w:gridAfter w:val="1"/>
          <w:wAfter w:w="4961" w:type="dxa"/>
          <w:trHeight w:val="40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"Энергоэффективность в коммунальном хозяйстве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актуализация схемы теплоснабжения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азработку и актуализация схемы теплоснабжения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актуализация схемы водоснабжения и водоотведения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азработку и актуализация схемы водоснабжения и водоотведения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8C26B6">
        <w:trPr>
          <w:gridAfter w:val="1"/>
          <w:wAfter w:w="4961" w:type="dxa"/>
          <w:trHeight w:val="54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"Повышение энергетической эффективности в социальной сфере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573022001В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иные цели бюджетным учреждениям на мероприятия, направленные на энергосбережение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иные цели бюджетным учреждениям на мероприятия, направленные на 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1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</w:r>
          </w:p>
        </w:tc>
      </w:tr>
      <w:tr w:rsidR="001053F6" w:rsidRPr="00202980" w:rsidTr="008C26B6">
        <w:trPr>
          <w:gridAfter w:val="1"/>
          <w:wAfter w:w="4961" w:type="dxa"/>
          <w:trHeight w:val="4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"Общественная безопасность и профилактика правонарушений в Вышневолоцкий городском округе"</w:t>
            </w:r>
          </w:p>
        </w:tc>
      </w:tr>
      <w:tr w:rsidR="001053F6" w:rsidRPr="00202980" w:rsidTr="008C26B6">
        <w:trPr>
          <w:gridAfter w:val="1"/>
          <w:wAfter w:w="4961" w:type="dxa"/>
          <w:trHeight w:val="53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"Снижение уровня преступности в Вышневолоцком городском округе Тверской области, воссоздание системы социальной профилактики правонарушений"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"Развитие АПК "Безопасный город" на территории Вышневолоцкого городского округа"</w:t>
            </w:r>
          </w:p>
        </w:tc>
      </w:tr>
      <w:tr w:rsidR="001053F6" w:rsidRPr="00202980" w:rsidTr="008C26B6">
        <w:trPr>
          <w:gridAfter w:val="1"/>
          <w:wAfter w:w="4961" w:type="dxa"/>
          <w:trHeight w:val="4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581032003Б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бесперебойной работы средств видеофиксации системы мониторинга состояния правопорядка в Вышневолоцком городском округе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беспечение бесперебойной работы средств видеофиксации системы мониторинга состояния правопорядка в Вышневолоцком городском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8C26B6">
        <w:trPr>
          <w:gridAfter w:val="1"/>
          <w:wAfter w:w="4961" w:type="dxa"/>
          <w:trHeight w:val="5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преступности несовершеннолетних в Вышневолоцкий городском округе"</w:t>
            </w:r>
          </w:p>
        </w:tc>
      </w:tr>
      <w:tr w:rsidR="001053F6" w:rsidRPr="00202980" w:rsidTr="008C26B6">
        <w:trPr>
          <w:gridAfter w:val="1"/>
          <w:wAfter w:w="4961" w:type="dxa"/>
          <w:trHeight w:val="28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"Профилактика преступлений, совершаемых несовершеннолетними"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комплексной операции «Подросток»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роведение комплексной операции «Подросток»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плакатов, направленных на профилактику преступлений и правонарушений несовершеннолетних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ыпуск плакатов, направленных на профилактику преступлений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2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"Организация досуга и занятости несовершеннолетних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смотра-конкурса среди учащихся "Жизнь без наркотиков"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смотра-конкурса среди учащихся "Жизнь без наркотиков"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палаточного лагеря для трудных подростков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палаточного лагеря для трудных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1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22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совместных рейдов сотрудников МО МВД России "Вышневолоцкий",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совместных рейдов сотрудников МО МВД России "Вышневолоцкий",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583012003Б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тренингов с подростками по программе профилактики зависимости от ПАВ (психо - активных веществ) у подростков "Выбери жизнь без насилия"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тренингов с подростками по программе профилактики зависимости от ПАВ (психо - активных веществ) у подростков "Выбери жизнь без насилия"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76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5830200000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наркотиков"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комплексной информационно-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комплексной информационно-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плакатов "Я против наркотиков" среди учащихся образовательных учреждений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конкурса плакатов "Я против наркотиков" среди учащихся образовательных учреждений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спортивно-массовых мероприятий и культурно-массовых мероприятий под девизом "Молодежь против наркотиков", "Береги себя для жизни", "Мы - здоровая нация"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одготовку и проведение спортивно-массовых мероприятий и культурно-массовых мероприятий под девизом "Молодежь против наркотиков", "Береги себя для жизни", "Мы - здоровая нация"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583022004Б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61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на территории Вышневолоцкого городского округа Тверской области"</w:t>
            </w:r>
          </w:p>
        </w:tc>
      </w:tr>
      <w:tr w:rsidR="001053F6" w:rsidRPr="00202980" w:rsidTr="008C26B6">
        <w:trPr>
          <w:gridAfter w:val="1"/>
          <w:wAfter w:w="4961" w:type="dxa"/>
          <w:trHeight w:val="4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"Обеспечение эвакуации работников здания администрации Вышневолоцкого городского округа при угрозе чрезвычайной ситуации и террористического акта"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"Развитие системы предупреждения опасного поведения участников дорожного движения"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мест для размещения социальной рекламы на тему безопасности дорожного движения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бустройство мест для размещения социальной рекламы на тему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 листовок, плакатов с обращениями к участникам дорожного движения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ечать листовок, плакатов с обращениями к участникам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5850200000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"Обеспечение безопасного участия детей в дорожном движении"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проведения соревнований юных инспекторов дорожного движения "Безопасное колесо"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и проведения соревнований юных инспекторов дорожного движения "Безопасное колесо"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информационных наглядных пособий по безопасности дорожного движения для образовательных и дошкольных учреждений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 информационных наглядных пособий по безопасности дорожного движения для образовательных и дошкольных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профилактических мероприятий "Внимание дети"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профилактических мероприятий "Внимание дети"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84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Вышневолоцкого городского округа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5860020000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Воспитание и укрепление толерантности и профилактика экстремизма в молодежной среде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распределение информационно-пропагандистской продукции по профилактике экстремизма среди населения, в том числе в молодежной среде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и распределение информационно-пропагандистской продукции по профилактике экстремизма среди населения, в том числе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81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характера"</w:t>
            </w:r>
          </w:p>
        </w:tc>
      </w:tr>
      <w:tr w:rsidR="001053F6" w:rsidRPr="00202980" w:rsidTr="00DD67E3">
        <w:trPr>
          <w:gridAfter w:val="1"/>
          <w:wAfter w:w="4961" w:type="dxa"/>
          <w:trHeight w:val="55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587012001Д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муниципального казенного учреждения МКУ "ЕДДС"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выполнения функций муниципального казенного учреждения МКУ "ЕДДС"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62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развитию народных дружин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60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народных дружинников для охраны общественного порядка на территории Вышневолоцкого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ривлечение народных дружинников для охраны общественного порядка на территории Вышневолоцкого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"Экономическое развитие Вышневолоцкого городского округа Тверской области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6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малого и среднего предпринимательства на территории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"Популяризация предпринимательства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591012001Б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мероприятий с семинарами, тренингами, круглыми столами для малого и среднего предпринимательства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обучающих мероприятий с семинарами, тренингами, круглыми столами для малого и среднего предпринимательства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"Формирование положительного имиджа предпринимательства"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5910210860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A3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</w:t>
            </w:r>
            <w:r w:rsidR="00A3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развитию малого и среднего предпринимательства в сфере туризма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развитию малого и среднего предпринимательства в сфере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59102S0860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A3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</w:t>
            </w:r>
            <w:r w:rsidR="00A3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развитию малого и среднего предпринимательства в сфере туризма в рамках софинансирования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развитию малого и среднего предпринимательства в сфере туризма в рамках софинансирования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60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промышленности и торговли на территории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"Оказание содействия промышленным предприятиям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совещаний, круглых столов, обучающих семинаров-тренингов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совещаний, круглых столов, обучающих семинаров-тренингов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6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"Поддержка предприятий агропромышленного комплекса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сельхоз товаропроизводителям на сохранение поголовья КРС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поддержки сельхоз товаропроизводителям на сохранение поголовья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6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"Содействие занятости населения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8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595032001В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81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98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"Повышение эффективности использования муниципального имущества, закрепленного и не закрепленного за юридическими лицами"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казны муниципального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Default="001053F6" w:rsidP="00DD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казны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муниципального имущества муниципального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ценка муниципального имущества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4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 ресурсов, находящихся в собственности муниципального образования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611032001Б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земельных участков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ценка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611032002Б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постановка на государственный кадастровый учет земельных участков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и постановка на государственный кадастровый учет земельных участков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611032003Б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земельных участков в муниципальную собственность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риобретение земельных участков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0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6110400000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области"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611042001Б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Default="001053F6" w:rsidP="00DD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611042002Б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строительно-монтажных работ и осуществление строительного контроля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Default="001053F6" w:rsidP="00DD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роизводство строительно-монтажных работ и осуществление строительного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6110500000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"Обеспечение содержания и сохранности муниципального жилищного фонда"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611052001Б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плату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611052002Б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начисления платы за пользование жилым помещением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 начисления платы за пользование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611052004Б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муниципального жилищного фонда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60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6110600000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 "Внесение изменений Правила землепользования и застройки муниципального образования Вышневолоцкий городской округ"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611062001Б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изменений в Правила землепользования и застройки муниципального образования Вышневолоцкий городской округ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подготовку изменений в Правила землепользования и застройки муниципального образования Вышневолоцкий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61106L5110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комплексных кадастровых работ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6110700000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 "Переселение граждан из аварийного жилищного фонда"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611072001Б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Изъятие жилого помещения путем его выкупа с прекращением права собственности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зъятие жилого помещения путем его выкупа с прекращением права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55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611F367483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611F367484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средств, областного бюджета Тверской области с привлечением средств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мероприятий по переселению граждан из аварийного жилищного фонда за счет средств, областного бюджета Тверской области с привлечением средств государственной корпорации-Фонда содействия реформированию жилищно-коммунального хозяйства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6200000000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"Использование и охрана земель муниципального образования Вышневолоцкий городской округ Тверской области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"Предотвращение процессов, ухудшающих состояние земель"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"Поддержание территории городского округа в надлежащем санитарном состоянии"</w:t>
            </w:r>
          </w:p>
        </w:tc>
      </w:tr>
      <w:tr w:rsidR="001053F6" w:rsidRPr="00202980" w:rsidTr="00DD67E3">
        <w:trPr>
          <w:gridAfter w:val="1"/>
          <w:wAfter w:w="4961" w:type="dxa"/>
          <w:trHeight w:val="139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6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</w:r>
          </w:p>
        </w:tc>
      </w:tr>
      <w:tr w:rsidR="001053F6" w:rsidRPr="00202980" w:rsidTr="008C26B6">
        <w:trPr>
          <w:gridAfter w:val="1"/>
          <w:wAfter w:w="4961" w:type="dxa"/>
          <w:trHeight w:val="4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и благоустройство сельских территорий и территории поселка Красномайский"</w:t>
            </w:r>
          </w:p>
        </w:tc>
      </w:tr>
      <w:tr w:rsidR="001053F6" w:rsidRPr="00202980" w:rsidTr="00170B48">
        <w:trPr>
          <w:gridAfter w:val="1"/>
          <w:wAfter w:w="4961" w:type="dxa"/>
          <w:trHeight w:val="53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"Содержание и озеленение сельских территорий и территории поселка Красномайский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641012001Б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памятных мест на территории округа, в том числе приобретение, посадка цветов, уход за ними, покос травы, стрижка кустов и спиливание деревьев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зеленение памятных мест на территории округа, в том числе приобретение, посадка цветов, уход за ними, покос травы, стрижка кустов и спиливание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641012002Б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организация работы спецтехники, используемой при проведении работ по благоустройству территорий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и организация работы спецтехники, используемой при проведении работ по 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641012003Б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по уличному освещению, включая ремонт и замену светильников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инансирование расходов по уличному освещению, включая ремонт и замену светильников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641012004Б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детских и спортивных площадок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и ремонт детских и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6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"Обеспечение первичных мер пожарной безопасности на сельских территориях и территории поселка Красномайский"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E0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по содержанию пожарной техники, пожарных депо и помещений для размещения пожарной техники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Default="001053F6" w:rsidP="00DD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атраты по содержанию пожарной техники, пожарных депо и помещений для размещения пожарной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по обеспечению первичных мер пожарной безопасности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работ по обеспечению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641022005Б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общественных мест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общественных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E06F65">
        <w:trPr>
          <w:gridAfter w:val="1"/>
          <w:wAfter w:w="4961" w:type="dxa"/>
          <w:trHeight w:val="4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"Организация деятельности по сбору ТКО в сельских населенных пунктах и поселке Красномайский"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641032001Б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мест под установку контейнеров для сбора ТКО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бустройство мест под установку контейнеров для сбора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641032002Б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субботников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и проведение субботников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64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"Обеспечение надлежащего содержания автомобильных дорог местного значения на сельских территориях и территории поселка Красномайский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641042001Б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по содержанию автомобильных дорог местного значения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инансирование мероприятий по содержанию автомобильных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"Организация работ по приведению в нормативное состояние адресного хозяйства на сельских территориях и территории поселка Красномайский"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641052001Б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указателей с наименованием улиц и номерами домов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становку указателей с наименованием улиц и номерами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49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местных инициатив по развитию сельских территорий и территории поселка Красномайский"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"Подготовка документов для участия в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бластных</w:t>
            </w:r>
          </w:p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программах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и ее проверка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проектно-сметной документации и ее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643022002Б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выделению и оформлению земельных участков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работ по выделению и оформлению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E06F65">
        <w:trPr>
          <w:gridAfter w:val="1"/>
          <w:wAfter w:w="4961" w:type="dxa"/>
          <w:trHeight w:val="2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"Ремонт дорожного покрытия, дорог (проездов)"</w:t>
            </w:r>
          </w:p>
        </w:tc>
      </w:tr>
      <w:tr w:rsidR="001053F6" w:rsidRPr="00202980" w:rsidTr="00E06F65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"Ремонт, капитальный ремонт, монтаж уличного освещения"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6430419051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("Ремонт уличного освещения при существующих опорных столбах в д.Пашино Вышневолоцкого городского округа Тверской области")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("Ремонт уличного освещения при существующих опорных столбах в д.Пашино Вышневолоцкого городского округа Тверской области")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8C26B6">
        <w:trPr>
          <w:gridAfter w:val="1"/>
          <w:wAfter w:w="4961" w:type="dxa"/>
          <w:trHeight w:val="55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6430419052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(Замена светильников уличного освещения на существующих опорах в населенных пунктах д.Пуйга, д.Старое, д.Мануйлово, д.Гряды, д.Волошно, д.Глубокое, с.Осечно (ул.Спортивная, ул.Зеленая), д.Лукино,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области (Замена светильников уличного освещения на существующих опорах в населенных пунктах д.Пуйга, д.Старое, д.Мануйлово, д.Гряды, д.Волошно, д.Глубокое, с.Осечно (ул.Спортивная, ул.Зеленая), д.Лукино, Вышневолоцкого городского округа Тверской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64304S9051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("Ремонт уличного освещения при существующих опорных столбах в д.Пашино Вышневолоцкого городского округа Тверской области")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("Ремонт уличного освещения при существующих опорных столбах в д.Пашино Вышневолоцкого городского округа Тверской области")</w:t>
            </w:r>
          </w:p>
        </w:tc>
      </w:tr>
      <w:tr w:rsidR="001053F6" w:rsidRPr="00202980" w:rsidTr="00DD67E3">
        <w:trPr>
          <w:gridAfter w:val="1"/>
          <w:wAfter w:w="4961" w:type="dxa"/>
          <w:trHeight w:val="55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64304S9052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(Замена светильников уличного освещения на существующих опорах в населенных пунктах д.Пуйга, д.Старое, д.Мануйлово, д.Гряды, д.Волошно, д.Глубокое, с.Осечно (ул.Спортивная, ул.Зеленая), д.Лукино,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(Замена светильников уличного освещения на существующих опорах в населенных пунктах д.Пуйга, д.Старое, д.Мануйлово, д.Гряды, д.Волошно, д.Глубокое, с.Осечно (ул.Спортивная, ул.Зеленая), д.Лукино, Вышневолоцкого городского округа Тверской области)</w:t>
            </w:r>
          </w:p>
        </w:tc>
      </w:tr>
      <w:tr w:rsidR="00170B48" w:rsidRPr="00202980" w:rsidTr="00E06F65">
        <w:trPr>
          <w:gridAfter w:val="1"/>
          <w:wAfter w:w="4961" w:type="dxa"/>
          <w:trHeight w:val="24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48" w:rsidRPr="00202980" w:rsidRDefault="00170B48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6430500000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48" w:rsidRPr="00202980" w:rsidRDefault="00170B48" w:rsidP="0017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"Установка, благоустройство детских и спортивных площадок"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6430519053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(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"Устройство детско-спортивной площадки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Овсище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области-1 этап")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(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"Устройство детско-спортивной площадки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Овсище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области-1 этап")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64305S9053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("Устройство детско-спортивной площадки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Овсище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области-1 этап")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("Устройство детско-спортивной площадки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Овсище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области-1 этап")</w:t>
            </w:r>
          </w:p>
        </w:tc>
      </w:tr>
      <w:tr w:rsidR="00170B48" w:rsidRPr="00202980" w:rsidTr="002D3944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48" w:rsidRPr="00202980" w:rsidRDefault="00170B48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B48" w:rsidRPr="00202980" w:rsidRDefault="00170B48" w:rsidP="0017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 "Благоустройство кладбищ, территорий"</w:t>
            </w:r>
          </w:p>
        </w:tc>
      </w:tr>
      <w:tr w:rsidR="001053F6" w:rsidRPr="00202980" w:rsidTr="00E06F65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6430619049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("Благоустройство контейнерной площадки по ул. 1 Мая у дома №16 пгт. Красномайский Вышневолоцкого городского округа Тверской области")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("Благоустройство контейнерной площадки по ул. 1 Мая у дома №16 пгт. Красномайский Вышневолоцкого городского округа Тверской области")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6430619050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("Благоустройство территории, прилегающей к памятнику павшим воинам в ВОВ, расположенного по адресу: ул. Заводская, пос. Борисовский Вышневолоцкого городского округа Тверской области")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("Благоустройство территории, прилегающей к памятнику павшим воинам в ВОВ, расположенного по адресу: ул. Заводская, пос. Борисовский Вышневолоцкого городского округа Тверской области")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8C26B6">
        <w:trPr>
          <w:gridAfter w:val="1"/>
          <w:wAfter w:w="4961" w:type="dxa"/>
          <w:trHeight w:val="55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6430619054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(Благоустройство придомовой территории у дома 3 по ул. Мира в д.Афимьино Вышневолоцкого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данной целевой статье отражаются расходы на реализацию программ по поддержке местных инициатив в Тверской области (Благоустройство придомовой территории у дома 3 по ул. Мира в д.Афимьино Вышневолоцкого городского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64306S9049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("Благоустройство контейнерной площадки по ул. 1 Мая у дома №16 пгт. Красномайский Вышневолоцкого городского округа Тверской области")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("Благоустройство контейнерной площадки по ул. 1 Мая у дома №16 пгт. Красномайский Вышневолоцкого городского округа Тверской области")</w:t>
            </w:r>
          </w:p>
        </w:tc>
      </w:tr>
      <w:tr w:rsidR="001053F6" w:rsidRPr="00202980" w:rsidTr="00DD67E3">
        <w:trPr>
          <w:gridAfter w:val="1"/>
          <w:wAfter w:w="4961" w:type="dxa"/>
          <w:trHeight w:val="20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64306S9050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("Благоустройство территории, прилегающей к памятнику павшим воинам в ВОВ, расположенного по адресу: ул. Заводская, пос. Борисовский Вышневолоцкого городского округа Тверской области")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("Благоустройство территории, прилегающей к памятнику павшим воинам в ВОВ, расположенного по адресу: ул. Заводская, пос. Борисовский Вышневолоцкого городского округа Тверской области")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64306S9054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(Благоустройство придомовой территории у дома 3 по ул. Мира в д.Афимьино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(Благоустройство придомовой территории у дома 3 по ул. Мира в д.Афимьино Вышневолоцкого городского округа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7" Капитальный ремонт, ремонт систем водоснабжения и водоотведения"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6430719055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участка водопровода по ул. 50 лет Октября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Бельский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области (Капитальный ремонт участка водопровода по ул. 50 лет Октября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Бельский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6430719056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0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участка водопровода от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Молодёжн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Зелён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Солнечный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0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области (Капитальный ремонт участка водопровода от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Молодёжн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Зелён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Солнечный Вышневолоцкого городского округа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6430719057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сетей водоснабжения с. Есеновичи Вышневолоцкого городского округа Тверской области 2 этап)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(Капитальный ремонт сетей водоснабжения с. Есеновичи Вышневолоцкого городского округа Тверской области 2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6430719058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артезианской скважины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Зеленогорский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области (Капитальный ремонт артезианской скважины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Зеленогорский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6430719059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здания артезианской скважины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тёплое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области (Капитальный ремонт здания артезианской скважины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тёплое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6430719062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участка водопровода по ул. Пионерская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Академический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 (2 этап))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в Тверской области (Капитальный ремонт участка водопровода по ул. Пионерская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Академический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 (2 этап))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64307S9055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участка водопровода по ул. 50 лет Октября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Бельский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участка водопровода по ул. 50 лет Октября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Бельский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64307S9056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0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участка водопровода от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Молодёжн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Зелён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Солнечный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04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участка водопровода от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Молодёжн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Зелён</w:t>
            </w:r>
            <w:r w:rsidR="0004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пос. Солнечный Вышневолоцкого городского округа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64307S9057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сетей водоснабжения с. Есеновичи Вышневолоцкого городского округа Тверской области 2 этап)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сетей водоснабжения с. Есеновичи Вышневолоцкого городского округа Тверской области 2 этап)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64307S9058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артезианской скважины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Зеленогорский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артезианской скважины </w:t>
            </w:r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Зеленогорский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области)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64307S9059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2D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здания артезианской скважины </w:t>
            </w:r>
            <w:proofErr w:type="spellStart"/>
            <w:r w:rsidR="002D3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д.Теплое</w:t>
            </w:r>
            <w:proofErr w:type="spellEnd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здания артезианской скважины </w:t>
            </w:r>
            <w:proofErr w:type="spellStart"/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д.Теплое</w:t>
            </w:r>
            <w:proofErr w:type="spellEnd"/>
            <w:r w:rsidR="002D3944"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64307S9062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участка водопровода по ул. Пионерская </w:t>
            </w:r>
            <w:proofErr w:type="spellStart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пос.Академический</w:t>
            </w:r>
            <w:proofErr w:type="spellEnd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 (2 этап))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участка водопровода по ул. Пионерская </w:t>
            </w:r>
            <w:proofErr w:type="spellStart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пос.Академический</w:t>
            </w:r>
            <w:proofErr w:type="spellEnd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Вышневолоцкого городского округа Тверской области (2 этап))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6430800000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8 "Благоустройство, строительство, ремонт противопожарных объектов"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6430819061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("Обустройство пожарного водоема по адресу Тверская область, Вышневолоцкий городской округ, д. Сороки 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("Обустройство пожарного водоема по адресу Тверская область, Вышневолоцкий городской округ, д. Сороки 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64308S9060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гаража под пожарную машину по адресу: Вышневолоцкий городской округ, деревня Лужниково, улица Солнечная, напротив дома №7)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(Обустройство гаража под пожарную машину по адресу: Вышневолоцкий городской округ, деревня Лужниково, улица Солнечная, напротив дома №7)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64308S9061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("Обустройство пожарного водоема по адресу Тверская область, Вышневолоцкий городской округ, д. Сороки ")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("Обустройство пожарного водоема по адресу Тверская область, Вышневолоцкий городской округ, д. Сороки ")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6430900000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9 "Капитальный ремонт, ремонт объектов культуры и спорта"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6430919085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части здания (спортивный зал) по адресу: Тверская область, Вышневолоцкий городской округ, пос. Борисовский, ул. Октябрьская, д.7Б (2 этап))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(Капитальный ремонт части здания (спортивный зал) по адресу: Тверская область, Вышневолоцкий городской округ, пос. Борисовский, ул. Октябрьская, д.7Б (2 этап))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6430919087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поддержке местных инициатив в Тверской области (Капитальный ремонт здания "Белоомутский Дом культуры" по адресу: Тверская область, Вышневолоцкий городской округ, п. Белый омут, ул.Советская, д. 10)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в Тверской области (Капитальный ремонт здания "Белоомутский Дом культуры" по адресу: Тверская область, Вышневолоцкий городской округ, п. Белый омут, ул.Советская, д.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64309S9085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части здания (спортивный зал) по адресу: Тверская область, Вышневолоцкий городской округ, пос. Борисовский, ул. Октябрьская, д.7Б (2 этап))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части здания (спортивный зал) по адресу: Тверская область, Вышневолоцкий городской округ, пос. Борисовский, ул. Октябрьская, д.7Б (2 этап))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64309S9087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здания "Белоомутский Дом культуры" по адресу: Тверская область, Вышневолоцкий городской округ, п. Белый омут, ул.Советская, д. 10)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здания "Белоомутский Дом культуры" по адресу: Тверская область, Вышневолоцкий городской округ, п. Белый омут, ул.Советская, д. 10)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содержание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170B48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170B48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Вышневолоцком городском округе на 2020-2025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6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651012801Э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ыплату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51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6510400000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 "Повышение открытости деятельности органов местного самоуправления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651042001Б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651042002Б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6590010510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6590010540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659002110С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главы муниципального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659002140С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государственную регистрацию актов гражданского состояния за счет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659002150С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659002160С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6590059302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1053F6" w:rsidRPr="00202980" w:rsidTr="00DD67E3">
        <w:trPr>
          <w:gridAfter w:val="1"/>
          <w:wAfter w:w="4961" w:type="dxa"/>
          <w:trHeight w:val="98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Вышневолоцкий городской округ Тверской области "Защита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годы"</w:t>
            </w:r>
          </w:p>
        </w:tc>
      </w:tr>
      <w:tr w:rsidR="001053F6" w:rsidRPr="00202980" w:rsidTr="00DD67E3">
        <w:trPr>
          <w:gridAfter w:val="1"/>
          <w:wAfter w:w="4961" w:type="dxa"/>
          <w:trHeight w:val="27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"Комплексные меры по обеспечению пожарной безопасности в Вышневолоцком городском округе"</w:t>
            </w:r>
          </w:p>
        </w:tc>
      </w:tr>
      <w:tr w:rsidR="001053F6" w:rsidRPr="00202980" w:rsidTr="00DD67E3">
        <w:trPr>
          <w:gridAfter w:val="1"/>
          <w:wAfter w:w="4961" w:type="dxa"/>
          <w:trHeight w:val="6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"Реализация полномочий Администрации Вышневолоцкого городского округа по решению вопросов организационно-правового обеспечения пожарной безопасности Вышневолоцкого городского округа"</w:t>
            </w:r>
          </w:p>
        </w:tc>
      </w:tr>
      <w:tr w:rsidR="001053F6" w:rsidRPr="00202980" w:rsidTr="00170B48">
        <w:trPr>
          <w:gridAfter w:val="1"/>
          <w:wAfter w:w="4961" w:type="dxa"/>
          <w:trHeight w:val="52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"Обеспечение связи и своевременное оповещения населения Вышневолоцкого городского округа о пожаре"</w:t>
            </w:r>
          </w:p>
        </w:tc>
      </w:tr>
      <w:tr w:rsidR="001053F6" w:rsidRPr="00202980" w:rsidTr="00DD67E3">
        <w:trPr>
          <w:gridAfter w:val="1"/>
          <w:wAfter w:w="4961" w:type="dxa"/>
          <w:trHeight w:val="280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661022001Б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 совершенствованию системы оповещения населения в чрезвычайных ситуациях об опасности, при пожарах, включая восстановление и поддержание электросирен в сельских населенных пунктах в состоянии постоянной готовности к использованию, повышению эффективности оповещения населения, в том числе увеличением количества (закупкой и установкой) электросирен для полноты охвата населения системой оповещения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развитию и совершенствованию системы оповещения населения в чрезвычайных ситуациях об опасности, при пожарах, включая восстановление и поддержание электросирен в сельских населенных пунктах в состоянии постоянной готовности к использованию, повышению эффективности оповещения населения, в том числе увеличением количества (закупкой и установкой) электросирен для полноты охвата населения системой оповещения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"Организация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661032001Б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изготовления и распространения продукции профилактического и информационного характера (листовок, стендов, щитов, знаков и др.) по вопросам пожарной безопасности в Вышневолоцком городском округе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организации изготовления и распространения продукции профилактического и информационного характера (листовок, стендов, щитов, знаков и др.) по вопросам пожарной безопасности в Вышневолоцком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661032006Б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пожарной безопасности в Вышневолоцком городском округе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рганизацию изготовления и распространения продукции профилактического и информационного характера (листовок, стендов, щитов, знаков и др.) по вопросам пожарной безопасности в Вышневолоцком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5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6610500000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«Разработка мер по предупреждению чрезвычайных ситуаций, вызванных лесными и ландшафтными пожарами и социальное и социальное и экономическое стимулирование участия граждан и организаций в добровольной пожарной охране»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661052001Б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опашки населенных пунктов, в том числе подверженных угрозе лесных пожаров на территории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организации опашки населенных пунктов, в том числе подверженных угрозе лесных пожаров на территории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661052002Б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изготовления продукции профилактического и информационного характера (стендов, щитов, знаков и др.) по вопросам пожарной безопасности для населенных пунктов, в том числе подверженных угрозе лесных пожаров в Вышневолоцком городском округе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Default="001053F6" w:rsidP="00DD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организации изготовления продукции профилактического и информационного характера (стендов, щитов, знаков и др.) по вопросам пожарной безопасности для населенных пунктов, в том числе подверженных угрозе лесных пожаров в Вышневолоцком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F6" w:rsidRPr="00202980" w:rsidTr="00DD67E3">
        <w:trPr>
          <w:gridAfter w:val="1"/>
          <w:wAfter w:w="4961" w:type="dxa"/>
          <w:trHeight w:val="135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661052003Б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защиты населенных пунктов от пожаров, в том числе подверженных угрозе лесных пожаров в Вышневолоцком городском округе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организации защиты населенных пунктов от пожаров, в том числе подверженных угрозе лесных пожаров в Вышневолоцком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6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Вышневолоцком городском округе"</w:t>
            </w:r>
          </w:p>
        </w:tc>
      </w:tr>
      <w:tr w:rsidR="001053F6" w:rsidRPr="00202980" w:rsidTr="00DD67E3">
        <w:trPr>
          <w:gridAfter w:val="1"/>
          <w:wAfter w:w="4961" w:type="dxa"/>
          <w:trHeight w:val="8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 "Реализация полномочий Администрации Вышневолоцкого городского округа по снижению рисков и смягчению последствий чрезвычайных ситуаций природного и техногенного характера на территории Вышневолоцкого городского округа"</w:t>
            </w:r>
          </w:p>
        </w:tc>
      </w:tr>
      <w:tr w:rsidR="001053F6" w:rsidRPr="00202980" w:rsidTr="00DD67E3">
        <w:trPr>
          <w:gridAfter w:val="1"/>
          <w:wAfter w:w="4961" w:type="dxa"/>
          <w:trHeight w:val="154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«Организация надежной защиты населения и материальных ценностей Вышневолоцкого городского округа от опасностей, возникающих при чрезвычайных ситуациях природного и техногенного характера, ведении военных действий или вследствие этих действий, снижение потерь населения при возникновении крупных производственных аварий, стихийных бедствий, а также при применении противником современных средств поражения, уменьшение возможного социально-экономического ущерба городскому округу»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662022003Б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 совершенствованию системы оповещения населения в чрезвычайных ситуациях об опасности, в том числе мест с массовым пребыванием граждан речевыми извещения (уличными громкоговорителям) для информирования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развитию и совершенствованию системы оповещения населения в чрезвычайных ситуациях об опасности, в том числе мест с массовым пребыванием граждан речевыми извещения (уличными громкоговорителям) для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36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«Создание на территории Вышневолоцкого городского округа организациями, не нештатной основе, из числа своих работников, нештатных аварийно-спасательных формирований, оснащенных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ситуаций»</w:t>
            </w:r>
          </w:p>
        </w:tc>
      </w:tr>
      <w:tr w:rsidR="001053F6" w:rsidRPr="00202980" w:rsidTr="00DD67E3">
        <w:trPr>
          <w:gridAfter w:val="1"/>
          <w:wAfter w:w="4961" w:type="dxa"/>
          <w:trHeight w:val="84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6620500000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5 "Мероприятия по обеспечению безопасности людей на водных объектах Вышневолоцкого городского округа, проведение сезонных профилактических мероприятий в целях предотвращения гибели и </w:t>
            </w:r>
            <w:proofErr w:type="spellStart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травмирования</w:t>
            </w:r>
            <w:proofErr w:type="spellEnd"/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 на водных объектах"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662052003Б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заказов на изготовление продукции профилактического и информационного характера (стендов. щитов. знаков и др.) по вопросам безопасности на водных объектах в Вышневолоцком городском округе.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организации заказов на изготовление продукции профилактического и информационного характера (стендов. щитов. знаков и др.) по вопросам безопасности на водных объектах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Вышневолоцком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20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662052004Б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парка технических средств обеспечения безопасности на воде (спасательных лодок, ограждающих бонов, специальных веревочных "концов", зацепных багров) и подготовке индивидуальных средств (жилетов, кругов), а в зимнее время средств передвижения по льду для спасания людей с акватории водных объектов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созданию парка технических средств обеспечения безопасности на воде (спасательных лодок, ограждающих бонов, специальных веревочных "концов", зацепных багров) и подготовке индивидуальных средств (жилетов, кругов), а в зимнее время средств передвижения по льду для спасания людей с акватории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гражданской обороне в Вышневолоцком городском округе"</w:t>
            </w:r>
          </w:p>
        </w:tc>
      </w:tr>
      <w:tr w:rsidR="001053F6" w:rsidRPr="00202980" w:rsidTr="00DD67E3">
        <w:trPr>
          <w:gridAfter w:val="1"/>
          <w:wAfter w:w="4961" w:type="dxa"/>
          <w:trHeight w:val="74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6630200000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 "Повышение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характера"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663022003Б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закупок (торгов) для обеспечения нештатных аварийно-спасательных формирования Администрации Вышневолоцкого городского округа приборами радиационной и химической разведки, костюмами Л-1, средствами индивидуальной защиты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проведению закупок (торгов) для обеспечения нештатных аварийно-спасательных формирования Администрации Вышневолоцкого городского округа приборами радиационной и химической разведки, костюмами Л-1,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7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663022004Б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закупок (торгов) для обеспечения работников администрации Вышневолоцкого городского округа и подведомственных учреждений средствами индивидуальной защиты, закупка противогазами ГП-5 (ГП-7), комплектами индивидуальной медицинской гражданской защиты (КИМГЗ)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проведению закупок (торгов) для обеспечения работников администрации Вышневолоцкого городского округа и подведомственных учреждений средствами индивидуальной защиты, закупка противогазами ГП-5 (ГП-7), комплектами индивидуальной медицинской гражданской защиты (КИМГЗ)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6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6630500000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 "Организация и осуществление мероприятий по поддержанию в состоянии постоянной готовности к использованию защитных сооружений гражданской обороны, в том числе пунктов управления"</w:t>
            </w:r>
          </w:p>
        </w:tc>
      </w:tr>
      <w:tr w:rsidR="001053F6" w:rsidRPr="00202980" w:rsidTr="00DD67E3">
        <w:trPr>
          <w:gridAfter w:val="1"/>
          <w:wAfter w:w="4961" w:type="dxa"/>
          <w:trHeight w:val="12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663052002Б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инженерно-технической защиты, по дооснащению и дооборудованию, в соответствии с нормативными документами, убежищ, противорадиационных укрытий- защитных сооружений гражданской обороны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повышению инженерно-технической защиты, по дооснащению и дооборудованию, в соответствии с нормативными документами, убежищ, противорадиационных укрытий- защитных сооружений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663052003Б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ремонту подвижного пункта управления Администрации Вышневолоцкого городского округа на базе "Газ 66"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ремонту подвижного пункта управления Администрации Вышневолоцкого городского округа на базе "Газ 66"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663052004Б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совершенствованию запасного пункта управления Администрации Вышневолоцкого городского округа. дооборудованию, проведению параллельных линий связи, приобретению и установке телефонов и факса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 по совершенствованию запасного пункта управления Администрации Вышневолоцкого городского округа. дооборудованию, проведению параллельных линий связи, приобретению и установке телефонов и факса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6690000000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17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170B48">
        <w:trPr>
          <w:gridAfter w:val="1"/>
          <w:wAfter w:w="4961" w:type="dxa"/>
          <w:trHeight w:val="5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F6" w:rsidRPr="00E60D79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Расходы, не включенные в муниципальные программы муниципального образования Вышневолоцкий городской округ Тверской области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Вышневолоцкого городского округа</w:t>
            </w:r>
          </w:p>
        </w:tc>
      </w:tr>
      <w:tr w:rsidR="001053F6" w:rsidRPr="00202980" w:rsidTr="00DD67E3">
        <w:trPr>
          <w:gridAfter w:val="1"/>
          <w:wAfter w:w="4961" w:type="dxa"/>
          <w:trHeight w:val="10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992002090А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Вышневолоцкого городского округа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езервный фонд администрации Вышневолоцкого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4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бслуживание государственного и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4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не включенные в муниципальные программы муниципального образования Вышневолоцкий городской округ Тверской области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9940010920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994002001К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выполнением обязательств прошлых лет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Default="001053F6" w:rsidP="00DD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Расходы, связанные с выполнением обязательств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3F6" w:rsidRPr="00202980" w:rsidTr="008C26B6">
        <w:trPr>
          <w:gridAfter w:val="1"/>
          <w:wAfter w:w="4961" w:type="dxa"/>
          <w:trHeight w:val="104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994002001Л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образования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Расходы, связанные с ликвидацией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994002002Д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муниципальных казенных учреждений "Хозяйственно-эксплуатационное управление администрации Вышневолоцкого городского округа"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выполнения функций муниципальных казенных учреждений "Хозяйственно-эксплуатационное управление администрации Вышневолоцкого городского округа"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994002003Д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муниципальных казенных учреждений "Централизованная бухгалтерия муниципальных учреждений Вышневолоцкого городского округа"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выполнения функций муниципальных казенных учреждений "Централизованная бухгалтерия муниципальных учреждений Вышневолоцкого городского округа"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994002004Б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обязательств по расходам, связанным с решением судов, контрольно-надзорных органов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сполнение обязательств по расходам, связанным с решением судов, контрольно-надзорных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994002005Б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проведения выборов и референдумов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10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9940051200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данной целевой статье отражаются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053F6" w:rsidRPr="00202980" w:rsidTr="00613CF2">
        <w:trPr>
          <w:gridAfter w:val="1"/>
          <w:wAfter w:w="4961" w:type="dxa"/>
          <w:trHeight w:val="64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</w:r>
          </w:p>
        </w:tc>
      </w:tr>
      <w:tr w:rsidR="001053F6" w:rsidRPr="00202980" w:rsidTr="00DD67E3">
        <w:trPr>
          <w:gridAfter w:val="1"/>
          <w:wAfter w:w="4961" w:type="dxa"/>
          <w:trHeight w:val="15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999002120С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999002130Ц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представительных органов местного самоуправления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представительных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7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999002131Ц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контрольно-счетных органов представительных органов местного самоуправления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контрольно-счетных органов представительных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053F6" w:rsidRPr="00202980" w:rsidTr="00DD67E3">
        <w:trPr>
          <w:gridAfter w:val="1"/>
          <w:wAfter w:w="4961" w:type="dxa"/>
          <w:trHeight w:val="5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999002132Ц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DD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председателя контрольно-счетной палаты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3F6" w:rsidRPr="00202980" w:rsidRDefault="001053F6" w:rsidP="008C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данной целевой статье отражаются расходы на содержание председателя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</w:tbl>
    <w:p w:rsidR="001053F6" w:rsidRPr="00202980" w:rsidRDefault="001053F6" w:rsidP="001053F6"/>
    <w:p w:rsidR="00D97F4A" w:rsidRPr="00F75674" w:rsidRDefault="00D97F4A" w:rsidP="000E433F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33F" w:rsidRPr="00F75674" w:rsidRDefault="000E433F" w:rsidP="00D97F4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E433F" w:rsidRPr="00F7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FDB"/>
    <w:multiLevelType w:val="hybridMultilevel"/>
    <w:tmpl w:val="43AEE300"/>
    <w:lvl w:ilvl="0" w:tplc="077EAB30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92938"/>
    <w:multiLevelType w:val="hybridMultilevel"/>
    <w:tmpl w:val="43E89F5C"/>
    <w:lvl w:ilvl="0" w:tplc="A0D8F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91BF5"/>
    <w:multiLevelType w:val="hybridMultilevel"/>
    <w:tmpl w:val="037C132A"/>
    <w:lvl w:ilvl="0" w:tplc="A8D4479E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14"/>
    <w:rsid w:val="000068B5"/>
    <w:rsid w:val="00011F6D"/>
    <w:rsid w:val="00020971"/>
    <w:rsid w:val="0002410F"/>
    <w:rsid w:val="000245CC"/>
    <w:rsid w:val="0003300C"/>
    <w:rsid w:val="00035385"/>
    <w:rsid w:val="00035E4C"/>
    <w:rsid w:val="00040134"/>
    <w:rsid w:val="00045A01"/>
    <w:rsid w:val="00053B8A"/>
    <w:rsid w:val="000640B8"/>
    <w:rsid w:val="00067B13"/>
    <w:rsid w:val="00070430"/>
    <w:rsid w:val="000831D8"/>
    <w:rsid w:val="000A11AA"/>
    <w:rsid w:val="000A3ED1"/>
    <w:rsid w:val="000A53BE"/>
    <w:rsid w:val="000A6DED"/>
    <w:rsid w:val="000B088E"/>
    <w:rsid w:val="000B46D0"/>
    <w:rsid w:val="000D03AF"/>
    <w:rsid w:val="000D0F24"/>
    <w:rsid w:val="000D2934"/>
    <w:rsid w:val="000D6410"/>
    <w:rsid w:val="000E433F"/>
    <w:rsid w:val="000E4C0D"/>
    <w:rsid w:val="000F4ABE"/>
    <w:rsid w:val="00100606"/>
    <w:rsid w:val="0010274E"/>
    <w:rsid w:val="001053F6"/>
    <w:rsid w:val="001112E2"/>
    <w:rsid w:val="0012535D"/>
    <w:rsid w:val="00133753"/>
    <w:rsid w:val="00133875"/>
    <w:rsid w:val="00133B94"/>
    <w:rsid w:val="00157A2D"/>
    <w:rsid w:val="00165E90"/>
    <w:rsid w:val="00170B48"/>
    <w:rsid w:val="00171258"/>
    <w:rsid w:val="0017160C"/>
    <w:rsid w:val="001742A6"/>
    <w:rsid w:val="00185218"/>
    <w:rsid w:val="001872B5"/>
    <w:rsid w:val="001A031F"/>
    <w:rsid w:val="001A3F8F"/>
    <w:rsid w:val="001B5EC1"/>
    <w:rsid w:val="001D28A7"/>
    <w:rsid w:val="001E112B"/>
    <w:rsid w:val="001F71BA"/>
    <w:rsid w:val="00212744"/>
    <w:rsid w:val="00221300"/>
    <w:rsid w:val="00230210"/>
    <w:rsid w:val="00232943"/>
    <w:rsid w:val="00232A0E"/>
    <w:rsid w:val="00246DAB"/>
    <w:rsid w:val="0026200B"/>
    <w:rsid w:val="002653F1"/>
    <w:rsid w:val="00267D66"/>
    <w:rsid w:val="00282A9E"/>
    <w:rsid w:val="00282BC8"/>
    <w:rsid w:val="00283375"/>
    <w:rsid w:val="002933F4"/>
    <w:rsid w:val="002A0273"/>
    <w:rsid w:val="002A7403"/>
    <w:rsid w:val="002C2EF8"/>
    <w:rsid w:val="002C5DC9"/>
    <w:rsid w:val="002C5FC0"/>
    <w:rsid w:val="002D3944"/>
    <w:rsid w:val="002D792B"/>
    <w:rsid w:val="002F6019"/>
    <w:rsid w:val="00300C58"/>
    <w:rsid w:val="003022BA"/>
    <w:rsid w:val="003041B3"/>
    <w:rsid w:val="0030714D"/>
    <w:rsid w:val="00311280"/>
    <w:rsid w:val="0032370F"/>
    <w:rsid w:val="003468FD"/>
    <w:rsid w:val="00355EB6"/>
    <w:rsid w:val="003563C3"/>
    <w:rsid w:val="00363DEB"/>
    <w:rsid w:val="00364F05"/>
    <w:rsid w:val="003700C8"/>
    <w:rsid w:val="00374936"/>
    <w:rsid w:val="00381008"/>
    <w:rsid w:val="00381564"/>
    <w:rsid w:val="00381EBC"/>
    <w:rsid w:val="00386461"/>
    <w:rsid w:val="00386DCB"/>
    <w:rsid w:val="003A5BF3"/>
    <w:rsid w:val="003C4064"/>
    <w:rsid w:val="003E4DC9"/>
    <w:rsid w:val="003F2E0A"/>
    <w:rsid w:val="003F6A9D"/>
    <w:rsid w:val="004020CA"/>
    <w:rsid w:val="00402248"/>
    <w:rsid w:val="0040770B"/>
    <w:rsid w:val="00407ECC"/>
    <w:rsid w:val="00414491"/>
    <w:rsid w:val="00415CDE"/>
    <w:rsid w:val="0041748B"/>
    <w:rsid w:val="004302F7"/>
    <w:rsid w:val="00434D70"/>
    <w:rsid w:val="004474CA"/>
    <w:rsid w:val="00453E05"/>
    <w:rsid w:val="0045797E"/>
    <w:rsid w:val="004619C2"/>
    <w:rsid w:val="0046208B"/>
    <w:rsid w:val="00465438"/>
    <w:rsid w:val="0046745E"/>
    <w:rsid w:val="00480A20"/>
    <w:rsid w:val="0048345B"/>
    <w:rsid w:val="00492A13"/>
    <w:rsid w:val="00494BE2"/>
    <w:rsid w:val="00495445"/>
    <w:rsid w:val="00496181"/>
    <w:rsid w:val="004A74FC"/>
    <w:rsid w:val="004B0049"/>
    <w:rsid w:val="004B3FA6"/>
    <w:rsid w:val="004C2550"/>
    <w:rsid w:val="004C35D4"/>
    <w:rsid w:val="004C513D"/>
    <w:rsid w:val="004D7AB7"/>
    <w:rsid w:val="004E10C7"/>
    <w:rsid w:val="004E193D"/>
    <w:rsid w:val="004E209A"/>
    <w:rsid w:val="004E736E"/>
    <w:rsid w:val="005150A5"/>
    <w:rsid w:val="00521618"/>
    <w:rsid w:val="00523718"/>
    <w:rsid w:val="005243B3"/>
    <w:rsid w:val="00531EA8"/>
    <w:rsid w:val="00533711"/>
    <w:rsid w:val="00535532"/>
    <w:rsid w:val="005405CE"/>
    <w:rsid w:val="00543367"/>
    <w:rsid w:val="00554D5D"/>
    <w:rsid w:val="00560E4E"/>
    <w:rsid w:val="00561BFA"/>
    <w:rsid w:val="00570F02"/>
    <w:rsid w:val="005712F3"/>
    <w:rsid w:val="005830F4"/>
    <w:rsid w:val="005845D9"/>
    <w:rsid w:val="00592F99"/>
    <w:rsid w:val="005A0F00"/>
    <w:rsid w:val="005A300B"/>
    <w:rsid w:val="005A7FC4"/>
    <w:rsid w:val="005B52F0"/>
    <w:rsid w:val="005B59DF"/>
    <w:rsid w:val="005C378B"/>
    <w:rsid w:val="005E2CF5"/>
    <w:rsid w:val="005F6A39"/>
    <w:rsid w:val="006031E1"/>
    <w:rsid w:val="00603D04"/>
    <w:rsid w:val="00603F9C"/>
    <w:rsid w:val="006040DB"/>
    <w:rsid w:val="0060592B"/>
    <w:rsid w:val="00605E9E"/>
    <w:rsid w:val="006074C4"/>
    <w:rsid w:val="00613CF2"/>
    <w:rsid w:val="00650486"/>
    <w:rsid w:val="006566FA"/>
    <w:rsid w:val="00660ED1"/>
    <w:rsid w:val="006663F5"/>
    <w:rsid w:val="00666AD5"/>
    <w:rsid w:val="006736C2"/>
    <w:rsid w:val="00681928"/>
    <w:rsid w:val="00686A76"/>
    <w:rsid w:val="00694758"/>
    <w:rsid w:val="006959EF"/>
    <w:rsid w:val="00695BED"/>
    <w:rsid w:val="006A6F5C"/>
    <w:rsid w:val="006A70A7"/>
    <w:rsid w:val="006A73D2"/>
    <w:rsid w:val="006F0032"/>
    <w:rsid w:val="006F2D2C"/>
    <w:rsid w:val="006F6F83"/>
    <w:rsid w:val="00704807"/>
    <w:rsid w:val="00707163"/>
    <w:rsid w:val="0071048A"/>
    <w:rsid w:val="00724F78"/>
    <w:rsid w:val="00726F7D"/>
    <w:rsid w:val="007367A4"/>
    <w:rsid w:val="00737B66"/>
    <w:rsid w:val="00745434"/>
    <w:rsid w:val="00745FA9"/>
    <w:rsid w:val="007529CB"/>
    <w:rsid w:val="00764A93"/>
    <w:rsid w:val="00766400"/>
    <w:rsid w:val="0077121F"/>
    <w:rsid w:val="0078023A"/>
    <w:rsid w:val="00781B10"/>
    <w:rsid w:val="00784A1A"/>
    <w:rsid w:val="00797737"/>
    <w:rsid w:val="007A3755"/>
    <w:rsid w:val="007C020B"/>
    <w:rsid w:val="007C4B6B"/>
    <w:rsid w:val="007C7E48"/>
    <w:rsid w:val="007E181F"/>
    <w:rsid w:val="007F02E6"/>
    <w:rsid w:val="007F5D63"/>
    <w:rsid w:val="00801A2C"/>
    <w:rsid w:val="00811226"/>
    <w:rsid w:val="00816C01"/>
    <w:rsid w:val="008214F8"/>
    <w:rsid w:val="0082247B"/>
    <w:rsid w:val="00824752"/>
    <w:rsid w:val="00825600"/>
    <w:rsid w:val="00843D77"/>
    <w:rsid w:val="00844686"/>
    <w:rsid w:val="00853E28"/>
    <w:rsid w:val="00855E49"/>
    <w:rsid w:val="00857CD2"/>
    <w:rsid w:val="0086396A"/>
    <w:rsid w:val="00897E29"/>
    <w:rsid w:val="008B51CE"/>
    <w:rsid w:val="008C26B6"/>
    <w:rsid w:val="008C7735"/>
    <w:rsid w:val="008D222B"/>
    <w:rsid w:val="008E403C"/>
    <w:rsid w:val="008E7F37"/>
    <w:rsid w:val="008F62C6"/>
    <w:rsid w:val="008F7080"/>
    <w:rsid w:val="009016E1"/>
    <w:rsid w:val="00907F64"/>
    <w:rsid w:val="00914CB0"/>
    <w:rsid w:val="00934138"/>
    <w:rsid w:val="00934F16"/>
    <w:rsid w:val="00935C74"/>
    <w:rsid w:val="009567E8"/>
    <w:rsid w:val="00966BB7"/>
    <w:rsid w:val="009703D6"/>
    <w:rsid w:val="00970C24"/>
    <w:rsid w:val="00973028"/>
    <w:rsid w:val="00976C23"/>
    <w:rsid w:val="009901A5"/>
    <w:rsid w:val="00990808"/>
    <w:rsid w:val="009A33C6"/>
    <w:rsid w:val="009A6507"/>
    <w:rsid w:val="009B6455"/>
    <w:rsid w:val="009C1A47"/>
    <w:rsid w:val="009D49C3"/>
    <w:rsid w:val="009E2B96"/>
    <w:rsid w:val="009E4825"/>
    <w:rsid w:val="009F6CE2"/>
    <w:rsid w:val="00A100D7"/>
    <w:rsid w:val="00A1163E"/>
    <w:rsid w:val="00A1515B"/>
    <w:rsid w:val="00A230CD"/>
    <w:rsid w:val="00A23BE1"/>
    <w:rsid w:val="00A26633"/>
    <w:rsid w:val="00A30060"/>
    <w:rsid w:val="00A31980"/>
    <w:rsid w:val="00A35543"/>
    <w:rsid w:val="00A37C85"/>
    <w:rsid w:val="00A46FAA"/>
    <w:rsid w:val="00A642DC"/>
    <w:rsid w:val="00A73735"/>
    <w:rsid w:val="00AA0798"/>
    <w:rsid w:val="00AA2457"/>
    <w:rsid w:val="00AC187E"/>
    <w:rsid w:val="00AC4F11"/>
    <w:rsid w:val="00AC4FCD"/>
    <w:rsid w:val="00AC68A5"/>
    <w:rsid w:val="00AC72E1"/>
    <w:rsid w:val="00AD180D"/>
    <w:rsid w:val="00AD3C81"/>
    <w:rsid w:val="00AD4F2A"/>
    <w:rsid w:val="00AD7255"/>
    <w:rsid w:val="00AE0A05"/>
    <w:rsid w:val="00AF2CEA"/>
    <w:rsid w:val="00B147EF"/>
    <w:rsid w:val="00B15400"/>
    <w:rsid w:val="00B162E0"/>
    <w:rsid w:val="00B17FF1"/>
    <w:rsid w:val="00B26AD8"/>
    <w:rsid w:val="00B4735C"/>
    <w:rsid w:val="00B47EAB"/>
    <w:rsid w:val="00B639C0"/>
    <w:rsid w:val="00B95D89"/>
    <w:rsid w:val="00BA454D"/>
    <w:rsid w:val="00BA66FB"/>
    <w:rsid w:val="00BB29B7"/>
    <w:rsid w:val="00BB3908"/>
    <w:rsid w:val="00BB75DA"/>
    <w:rsid w:val="00BD2ADA"/>
    <w:rsid w:val="00C03CD1"/>
    <w:rsid w:val="00C03E5A"/>
    <w:rsid w:val="00C1037C"/>
    <w:rsid w:val="00C12F3D"/>
    <w:rsid w:val="00C171C9"/>
    <w:rsid w:val="00C3225B"/>
    <w:rsid w:val="00C34A53"/>
    <w:rsid w:val="00C404AF"/>
    <w:rsid w:val="00C44745"/>
    <w:rsid w:val="00C50B35"/>
    <w:rsid w:val="00C62E0D"/>
    <w:rsid w:val="00C80126"/>
    <w:rsid w:val="00C810A8"/>
    <w:rsid w:val="00C87B93"/>
    <w:rsid w:val="00C9268E"/>
    <w:rsid w:val="00C92C8F"/>
    <w:rsid w:val="00C95661"/>
    <w:rsid w:val="00CA42B3"/>
    <w:rsid w:val="00CA455C"/>
    <w:rsid w:val="00CC0F18"/>
    <w:rsid w:val="00CD1D39"/>
    <w:rsid w:val="00CD5C9D"/>
    <w:rsid w:val="00CE01AB"/>
    <w:rsid w:val="00CE1290"/>
    <w:rsid w:val="00CE6C33"/>
    <w:rsid w:val="00CE7BFE"/>
    <w:rsid w:val="00CF0949"/>
    <w:rsid w:val="00CF315C"/>
    <w:rsid w:val="00CF570C"/>
    <w:rsid w:val="00D050D0"/>
    <w:rsid w:val="00D12AFE"/>
    <w:rsid w:val="00D22F4A"/>
    <w:rsid w:val="00D25500"/>
    <w:rsid w:val="00D31575"/>
    <w:rsid w:val="00D33061"/>
    <w:rsid w:val="00D40B99"/>
    <w:rsid w:val="00D41FCE"/>
    <w:rsid w:val="00D44491"/>
    <w:rsid w:val="00D468C4"/>
    <w:rsid w:val="00D51A35"/>
    <w:rsid w:val="00D67931"/>
    <w:rsid w:val="00D90D34"/>
    <w:rsid w:val="00D914D5"/>
    <w:rsid w:val="00D9282B"/>
    <w:rsid w:val="00D97F4A"/>
    <w:rsid w:val="00DA0B1F"/>
    <w:rsid w:val="00DB2AF6"/>
    <w:rsid w:val="00DB7A9E"/>
    <w:rsid w:val="00DC3E02"/>
    <w:rsid w:val="00DC786F"/>
    <w:rsid w:val="00DD67E3"/>
    <w:rsid w:val="00DF40DB"/>
    <w:rsid w:val="00DF6E7D"/>
    <w:rsid w:val="00E06F65"/>
    <w:rsid w:val="00E16EA1"/>
    <w:rsid w:val="00E27246"/>
    <w:rsid w:val="00E33591"/>
    <w:rsid w:val="00E36436"/>
    <w:rsid w:val="00E375B7"/>
    <w:rsid w:val="00E42234"/>
    <w:rsid w:val="00E4338D"/>
    <w:rsid w:val="00E557EF"/>
    <w:rsid w:val="00E60D79"/>
    <w:rsid w:val="00E77C2A"/>
    <w:rsid w:val="00E92385"/>
    <w:rsid w:val="00E97394"/>
    <w:rsid w:val="00EA064F"/>
    <w:rsid w:val="00EA701E"/>
    <w:rsid w:val="00EC0914"/>
    <w:rsid w:val="00ED5631"/>
    <w:rsid w:val="00EE09E0"/>
    <w:rsid w:val="00EF46A3"/>
    <w:rsid w:val="00EF64C6"/>
    <w:rsid w:val="00F05D6D"/>
    <w:rsid w:val="00F324BB"/>
    <w:rsid w:val="00F33F3E"/>
    <w:rsid w:val="00F522FD"/>
    <w:rsid w:val="00F569D5"/>
    <w:rsid w:val="00F63FFD"/>
    <w:rsid w:val="00F75674"/>
    <w:rsid w:val="00F763C7"/>
    <w:rsid w:val="00F80EA5"/>
    <w:rsid w:val="00F86F1B"/>
    <w:rsid w:val="00F90B28"/>
    <w:rsid w:val="00F97CDA"/>
    <w:rsid w:val="00FB266A"/>
    <w:rsid w:val="00FC18AD"/>
    <w:rsid w:val="00FC2933"/>
    <w:rsid w:val="00FC3740"/>
    <w:rsid w:val="00FE1642"/>
    <w:rsid w:val="00FE2491"/>
    <w:rsid w:val="00FF197D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65B0-D0EE-437D-94C8-4FEC00D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D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74E80655D7CAB9C84387A5BC04591797102FFFAFAE6BCED9580C337ABDA2B1931DBC4A691E86861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832A2C8276DF98EBEA2A6462738EF02EFF03042F4327BCC70C052B61C5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F9A9-5FCB-4167-A075-05452BFB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49</Pages>
  <Words>25533</Words>
  <Characters>145540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E72001</dc:creator>
  <cp:lastModifiedBy>XTreme</cp:lastModifiedBy>
  <cp:revision>187</cp:revision>
  <cp:lastPrinted>2021-11-10T07:12:00Z</cp:lastPrinted>
  <dcterms:created xsi:type="dcterms:W3CDTF">2019-10-21T05:24:00Z</dcterms:created>
  <dcterms:modified xsi:type="dcterms:W3CDTF">2022-04-13T11:00:00Z</dcterms:modified>
</cp:coreProperties>
</file>