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FF255F">
        <w:rPr>
          <w:rFonts w:eastAsia="Times New Roman"/>
          <w:sz w:val="28"/>
          <w:szCs w:val="28"/>
          <w:lang w:eastAsia="ru-RU"/>
        </w:rPr>
        <w:t>1</w:t>
      </w:r>
      <w:r w:rsidR="003F10C2">
        <w:rPr>
          <w:rFonts w:eastAsia="Times New Roman"/>
          <w:sz w:val="28"/>
          <w:szCs w:val="28"/>
          <w:lang w:eastAsia="ru-RU"/>
        </w:rPr>
        <w:t>8</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F255F">
        <w:rPr>
          <w:rFonts w:eastAsia="Times New Roman"/>
          <w:sz w:val="28"/>
          <w:szCs w:val="28"/>
          <w:lang w:eastAsia="ru-RU"/>
        </w:rPr>
        <w:t>7</w:t>
      </w:r>
      <w:r w:rsidR="00FC4E5C">
        <w:rPr>
          <w:rFonts w:eastAsia="Times New Roman"/>
          <w:sz w:val="28"/>
          <w:szCs w:val="28"/>
          <w:lang w:eastAsia="ru-RU"/>
        </w:rPr>
        <w:t>8</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FC4E5C" w:rsidRDefault="00FC4E5C" w:rsidP="00FC4E5C">
      <w:pPr>
        <w:widowControl w:val="0"/>
        <w:autoSpaceDE w:val="0"/>
        <w:autoSpaceDN w:val="0"/>
        <w:spacing w:line="240" w:lineRule="auto"/>
        <w:ind w:right="1417" w:firstLine="0"/>
        <w:jc w:val="left"/>
        <w:rPr>
          <w:rFonts w:eastAsia="Times New Roman"/>
          <w:b/>
          <w:bCs/>
          <w:sz w:val="28"/>
          <w:szCs w:val="28"/>
          <w:lang w:eastAsia="ru-RU"/>
        </w:rPr>
      </w:pPr>
      <w:r w:rsidRPr="00FC4E5C">
        <w:rPr>
          <w:rFonts w:eastAsia="Times New Roman"/>
          <w:b/>
          <w:bCs/>
          <w:sz w:val="28"/>
          <w:szCs w:val="28"/>
          <w:lang w:eastAsia="ru-RU"/>
        </w:rPr>
        <w:t xml:space="preserve">О внесении </w:t>
      </w:r>
      <w:r w:rsidRPr="00FC4E5C">
        <w:rPr>
          <w:rFonts w:eastAsia="Times New Roman"/>
          <w:b/>
          <w:sz w:val="28"/>
          <w:szCs w:val="28"/>
        </w:rPr>
        <w:t xml:space="preserve">изменений в </w:t>
      </w:r>
      <w:r w:rsidRPr="00FC4E5C">
        <w:rPr>
          <w:rFonts w:eastAsia="Times New Roman"/>
          <w:b/>
          <w:bCs/>
          <w:sz w:val="28"/>
          <w:szCs w:val="28"/>
          <w:lang w:eastAsia="ru-RU"/>
        </w:rPr>
        <w:t>состав согласительной комиссии</w:t>
      </w:r>
    </w:p>
    <w:p w:rsidR="00FC4E5C" w:rsidRDefault="00FC4E5C" w:rsidP="00FC4E5C">
      <w:pPr>
        <w:widowControl w:val="0"/>
        <w:autoSpaceDE w:val="0"/>
        <w:autoSpaceDN w:val="0"/>
        <w:spacing w:line="240" w:lineRule="auto"/>
        <w:ind w:right="1417" w:firstLine="0"/>
        <w:jc w:val="left"/>
        <w:rPr>
          <w:rFonts w:eastAsia="Times New Roman"/>
          <w:b/>
          <w:bCs/>
          <w:sz w:val="28"/>
          <w:szCs w:val="28"/>
          <w:lang w:eastAsia="ru-RU"/>
        </w:rPr>
      </w:pPr>
      <w:r w:rsidRPr="00FC4E5C">
        <w:rPr>
          <w:rFonts w:eastAsia="Times New Roman"/>
          <w:b/>
          <w:bCs/>
          <w:sz w:val="28"/>
          <w:szCs w:val="28"/>
          <w:lang w:eastAsia="ru-RU"/>
        </w:rPr>
        <w:t>по согласованию местоположения границ земельных участков при выполнении комплексных кадастровых работ на территории муниципального образования Вышневолоцкий городской округ Тверской области</w:t>
      </w:r>
    </w:p>
    <w:p w:rsidR="00FC4E5C" w:rsidRPr="00FC4E5C" w:rsidRDefault="00FC4E5C" w:rsidP="00FC4E5C">
      <w:pPr>
        <w:widowControl w:val="0"/>
        <w:autoSpaceDE w:val="0"/>
        <w:autoSpaceDN w:val="0"/>
        <w:spacing w:line="240" w:lineRule="auto"/>
        <w:ind w:right="1417" w:firstLine="0"/>
        <w:jc w:val="left"/>
        <w:rPr>
          <w:rFonts w:eastAsia="Times New Roman"/>
          <w:b/>
          <w:bCs/>
          <w:sz w:val="28"/>
          <w:szCs w:val="28"/>
          <w:lang w:eastAsia="ru-RU"/>
        </w:rPr>
      </w:pPr>
      <w:r w:rsidRPr="00FC4E5C">
        <w:rPr>
          <w:rFonts w:eastAsia="Times New Roman"/>
          <w:b/>
          <w:bCs/>
          <w:sz w:val="28"/>
          <w:szCs w:val="28"/>
          <w:lang w:eastAsia="ru-RU"/>
        </w:rPr>
        <w:t>в кадастровых кварталах 69:06:0090102, 69:06:0221702, 69:06:0180313, 69:39:0120115, 69:39:0120117, 69:39:0120118, 69:39:0120119, 69:39:0120120, 69:39:0120125</w:t>
      </w:r>
    </w:p>
    <w:p w:rsidR="003F10C2" w:rsidRPr="003F10C2" w:rsidRDefault="003F10C2" w:rsidP="003F10C2">
      <w:pPr>
        <w:widowControl w:val="0"/>
        <w:tabs>
          <w:tab w:val="left" w:pos="7230"/>
        </w:tabs>
        <w:autoSpaceDE w:val="0"/>
        <w:autoSpaceDN w:val="0"/>
        <w:spacing w:line="240" w:lineRule="auto"/>
        <w:ind w:right="1984" w:firstLine="0"/>
        <w:rPr>
          <w:rFonts w:eastAsia="Times New Roman"/>
          <w:b/>
          <w:bCs/>
          <w:sz w:val="28"/>
          <w:szCs w:val="28"/>
          <w:lang w:eastAsia="ru-RU"/>
        </w:rPr>
      </w:pPr>
    </w:p>
    <w:p w:rsidR="00FC4E5C" w:rsidRPr="00FC4E5C" w:rsidRDefault="00FC4E5C" w:rsidP="00FC4E5C">
      <w:pPr>
        <w:widowControl w:val="0"/>
        <w:autoSpaceDE w:val="0"/>
        <w:autoSpaceDN w:val="0"/>
        <w:adjustRightInd w:val="0"/>
        <w:spacing w:line="240" w:lineRule="auto"/>
        <w:ind w:firstLine="851"/>
        <w:rPr>
          <w:rFonts w:eastAsia="Times New Roman"/>
          <w:noProof/>
          <w:sz w:val="28"/>
          <w:szCs w:val="28"/>
          <w:lang w:eastAsia="ru-RU"/>
        </w:rPr>
      </w:pPr>
      <w:r w:rsidRPr="00FC4E5C">
        <w:rPr>
          <w:rFonts w:eastAsia="Times New Roman"/>
          <w:noProof/>
          <w:sz w:val="28"/>
          <w:szCs w:val="28"/>
          <w:lang w:eastAsia="ru-RU"/>
        </w:rPr>
        <w:t>В соответствии со</w:t>
      </w:r>
      <w:hyperlink r:id="rId10" w:anchor="/document/12154874/entry/132" w:history="1">
        <w:r w:rsidRPr="00FC4E5C">
          <w:rPr>
            <w:rFonts w:eastAsia="Times New Roman"/>
            <w:noProof/>
            <w:sz w:val="28"/>
            <w:szCs w:val="28"/>
            <w:lang w:eastAsia="ru-RU"/>
          </w:rPr>
          <w:t xml:space="preserve"> статьей 42.10</w:t>
        </w:r>
      </w:hyperlink>
      <w:r w:rsidRPr="00FC4E5C">
        <w:rPr>
          <w:rFonts w:eastAsia="Times New Roman"/>
          <w:noProof/>
          <w:sz w:val="28"/>
          <w:szCs w:val="28"/>
          <w:lang w:eastAsia="ru-RU"/>
        </w:rPr>
        <w:t xml:space="preserve"> Федерального закона от 24.07.2007 № 221-ФЗ «О кадастровой деятельности», Уставом Вышневолоцкого городского округа Тверской области, в целях проведения комплексных кадастровых работ на территориимуниципального образования Вышневолоцкий городской округ Тверской области, Администрация Вышневолоцкого городского округа постановляет:</w:t>
      </w:r>
    </w:p>
    <w:p w:rsidR="00FC4E5C" w:rsidRPr="00FC4E5C" w:rsidRDefault="00FC4E5C" w:rsidP="00FC4E5C">
      <w:pPr>
        <w:widowControl w:val="0"/>
        <w:autoSpaceDE w:val="0"/>
        <w:autoSpaceDN w:val="0"/>
        <w:adjustRightInd w:val="0"/>
        <w:spacing w:line="240" w:lineRule="auto"/>
        <w:ind w:firstLine="709"/>
        <w:rPr>
          <w:rFonts w:eastAsia="Times New Roman"/>
          <w:noProof/>
          <w:sz w:val="28"/>
          <w:szCs w:val="28"/>
          <w:lang w:eastAsia="ru-RU"/>
        </w:rPr>
      </w:pPr>
    </w:p>
    <w:p w:rsidR="00FC4E5C" w:rsidRPr="00FC4E5C" w:rsidRDefault="00FC4E5C" w:rsidP="00FC4E5C">
      <w:pPr>
        <w:widowControl w:val="0"/>
        <w:autoSpaceDE w:val="0"/>
        <w:autoSpaceDN w:val="0"/>
        <w:adjustRightInd w:val="0"/>
        <w:spacing w:line="240" w:lineRule="auto"/>
        <w:ind w:firstLine="851"/>
        <w:rPr>
          <w:rFonts w:eastAsia="Times New Roman"/>
          <w:sz w:val="28"/>
          <w:szCs w:val="28"/>
        </w:rPr>
      </w:pPr>
      <w:r w:rsidRPr="00FC4E5C">
        <w:rPr>
          <w:rFonts w:eastAsia="Times New Roman"/>
          <w:bCs/>
          <w:sz w:val="28"/>
          <w:szCs w:val="28"/>
          <w:lang w:eastAsia="ru-RU"/>
        </w:rPr>
        <w:t xml:space="preserve">1. </w:t>
      </w:r>
      <w:proofErr w:type="gramStart"/>
      <w:r w:rsidRPr="00FC4E5C">
        <w:rPr>
          <w:rFonts w:eastAsia="Times New Roman"/>
          <w:bCs/>
          <w:sz w:val="28"/>
          <w:szCs w:val="28"/>
          <w:lang w:eastAsia="ru-RU"/>
        </w:rPr>
        <w:t xml:space="preserve">Внести </w:t>
      </w:r>
      <w:r w:rsidRPr="00FC4E5C">
        <w:rPr>
          <w:rFonts w:eastAsia="Times New Roman"/>
          <w:sz w:val="28"/>
          <w:szCs w:val="28"/>
        </w:rPr>
        <w:t xml:space="preserve">в </w:t>
      </w:r>
      <w:r w:rsidRPr="00FC4E5C">
        <w:rPr>
          <w:rFonts w:eastAsia="Times New Roman"/>
          <w:bCs/>
          <w:sz w:val="28"/>
          <w:szCs w:val="28"/>
          <w:lang w:eastAsia="ru-RU"/>
        </w:rPr>
        <w:t xml:space="preserve">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Вышневолоцкий городской округ Тверской области в кадастровых кварталах 69:06:0090102, 69:06:0221702, 69:06:0180313, 69:39:0120115, 69:39:0120117, 69:39:0120118, 69:39:0120119, 69:39:0120120, 69:39:0120125 (далее – состав комиссии), утвержденный </w:t>
      </w:r>
      <w:r w:rsidRPr="00FC4E5C">
        <w:rPr>
          <w:rFonts w:eastAsia="Times New Roman"/>
          <w:sz w:val="28"/>
          <w:szCs w:val="28"/>
        </w:rPr>
        <w:t>постановлением</w:t>
      </w:r>
      <w:proofErr w:type="gramEnd"/>
      <w:r w:rsidRPr="00FC4E5C">
        <w:rPr>
          <w:rFonts w:eastAsia="Times New Roman"/>
          <w:sz w:val="28"/>
          <w:szCs w:val="28"/>
        </w:rPr>
        <w:t xml:space="preserve"> </w:t>
      </w:r>
      <w:proofErr w:type="gramStart"/>
      <w:r w:rsidRPr="00FC4E5C">
        <w:rPr>
          <w:rFonts w:eastAsia="Times New Roman"/>
          <w:sz w:val="28"/>
          <w:szCs w:val="28"/>
        </w:rPr>
        <w:t>Администрации Вышневолоцкого городского округа от 07.02.2024 № 47 «</w:t>
      </w:r>
      <w:r w:rsidRPr="00FC4E5C">
        <w:rPr>
          <w:rFonts w:eastAsia="Times New Roman"/>
          <w:bCs/>
          <w:sz w:val="28"/>
          <w:szCs w:val="28"/>
          <w:lang w:eastAsia="ru-RU"/>
        </w:rPr>
        <w:t>Об утверждении состава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Вышневолоцкий городской округ Тверской области в кадастровых кварталах 69:06:0090102, 69:06:0221702, 69:06:0180313, 69:39:0120115, 69:39:0120117, 69:39:0120118, 69:39:0120119, 69:39:0120120, 69</w:t>
      </w:r>
      <w:proofErr w:type="gramEnd"/>
      <w:r w:rsidRPr="00FC4E5C">
        <w:rPr>
          <w:rFonts w:eastAsia="Times New Roman"/>
          <w:bCs/>
          <w:sz w:val="28"/>
          <w:szCs w:val="28"/>
          <w:lang w:eastAsia="ru-RU"/>
        </w:rPr>
        <w:t>:39:0120125»</w:t>
      </w:r>
      <w:r w:rsidRPr="00FC4E5C">
        <w:rPr>
          <w:rFonts w:eastAsia="Times New Roman"/>
          <w:sz w:val="28"/>
          <w:szCs w:val="28"/>
        </w:rPr>
        <w:t xml:space="preserve"> следующие изменения:</w:t>
      </w:r>
    </w:p>
    <w:p w:rsidR="00FC4E5C" w:rsidRPr="00FC4E5C" w:rsidRDefault="00FC4E5C" w:rsidP="00FC4E5C">
      <w:pPr>
        <w:widowControl w:val="0"/>
        <w:autoSpaceDE w:val="0"/>
        <w:autoSpaceDN w:val="0"/>
        <w:adjustRightInd w:val="0"/>
        <w:spacing w:line="240" w:lineRule="auto"/>
        <w:ind w:firstLine="851"/>
        <w:rPr>
          <w:rFonts w:eastAsia="Times New Roman"/>
          <w:sz w:val="28"/>
          <w:szCs w:val="28"/>
          <w:lang w:eastAsia="ru-RU"/>
        </w:rPr>
      </w:pPr>
      <w:r w:rsidRPr="00FC4E5C">
        <w:rPr>
          <w:rFonts w:eastAsia="Times New Roman"/>
          <w:noProof/>
          <w:sz w:val="28"/>
          <w:szCs w:val="28"/>
          <w:lang w:eastAsia="ru-RU"/>
        </w:rPr>
        <w:t xml:space="preserve">включить в состав комиссии Кабликова Александра Анатольевича – начальник отдела учета, управления, распоряжения федеральным имуществом и земельных отношений ТУ Росимущества в Тверской области, </w:t>
      </w:r>
      <w:r w:rsidRPr="00FC4E5C">
        <w:rPr>
          <w:rFonts w:eastAsia="Times New Roman"/>
          <w:noProof/>
          <w:sz w:val="28"/>
          <w:szCs w:val="28"/>
          <w:lang w:eastAsia="ru-RU"/>
        </w:rPr>
        <w:lastRenderedPageBreak/>
        <w:t xml:space="preserve">член комиссии </w:t>
      </w:r>
      <w:r w:rsidRPr="00FC4E5C">
        <w:rPr>
          <w:rFonts w:eastAsia="Times New Roman"/>
          <w:sz w:val="28"/>
          <w:szCs w:val="28"/>
          <w:lang w:eastAsia="ru-RU"/>
        </w:rPr>
        <w:t xml:space="preserve"> (по согласованию).</w:t>
      </w:r>
    </w:p>
    <w:p w:rsidR="00FC4E5C" w:rsidRPr="00FC4E5C" w:rsidRDefault="00FC4E5C" w:rsidP="00FC4E5C">
      <w:pPr>
        <w:widowControl w:val="0"/>
        <w:autoSpaceDE w:val="0"/>
        <w:autoSpaceDN w:val="0"/>
        <w:spacing w:line="240" w:lineRule="auto"/>
        <w:ind w:firstLine="851"/>
        <w:contextualSpacing/>
        <w:rPr>
          <w:rFonts w:eastAsia="Times New Roman"/>
          <w:sz w:val="28"/>
          <w:szCs w:val="28"/>
        </w:rPr>
      </w:pPr>
      <w:bookmarkStart w:id="4" w:name="_GoBack"/>
      <w:bookmarkEnd w:id="4"/>
      <w:r w:rsidRPr="00FC4E5C">
        <w:rPr>
          <w:rFonts w:eastAsia="Times New Roman"/>
          <w:sz w:val="28"/>
          <w:szCs w:val="28"/>
        </w:rPr>
        <w:t>2. Опубликовать настоящее постановление в газете «</w:t>
      </w:r>
      <w:proofErr w:type="gramStart"/>
      <w:r w:rsidRPr="00FC4E5C">
        <w:rPr>
          <w:rFonts w:eastAsia="Times New Roman"/>
          <w:sz w:val="28"/>
          <w:szCs w:val="28"/>
        </w:rPr>
        <w:t>Вышневолоцкая</w:t>
      </w:r>
      <w:proofErr w:type="gramEnd"/>
      <w:r w:rsidRPr="00FC4E5C">
        <w:rPr>
          <w:rFonts w:eastAsia="Times New Roman"/>
          <w:sz w:val="28"/>
          <w:szCs w:val="28"/>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FC4E5C" w:rsidRPr="00FC4E5C" w:rsidRDefault="00FC4E5C" w:rsidP="00FC4E5C">
      <w:pPr>
        <w:widowControl w:val="0"/>
        <w:autoSpaceDE w:val="0"/>
        <w:autoSpaceDN w:val="0"/>
        <w:adjustRightInd w:val="0"/>
        <w:spacing w:line="240" w:lineRule="auto"/>
        <w:ind w:firstLine="851"/>
        <w:rPr>
          <w:rFonts w:eastAsia="Times New Roman"/>
          <w:noProof/>
          <w:sz w:val="28"/>
          <w:szCs w:val="28"/>
          <w:lang w:eastAsia="ru-RU"/>
        </w:rPr>
      </w:pPr>
      <w:r w:rsidRPr="00FC4E5C">
        <w:rPr>
          <w:rFonts w:eastAsia="Times New Roman"/>
          <w:noProof/>
          <w:sz w:val="28"/>
          <w:szCs w:val="28"/>
          <w:lang w:eastAsia="ru-RU"/>
        </w:rPr>
        <w:t>3. Контроль за исполнением настоящего постановления возложить на Заместителя Главы Администрации Вышневолоцкого городского округа Анисимову Е.И.</w:t>
      </w:r>
    </w:p>
    <w:p w:rsidR="00FC4E5C" w:rsidRPr="00FC4E5C" w:rsidRDefault="00FC4E5C" w:rsidP="00FC4E5C">
      <w:pPr>
        <w:widowControl w:val="0"/>
        <w:autoSpaceDE w:val="0"/>
        <w:autoSpaceDN w:val="0"/>
        <w:spacing w:line="240" w:lineRule="auto"/>
        <w:ind w:firstLine="851"/>
        <w:contextualSpacing/>
        <w:rPr>
          <w:rFonts w:eastAsia="Times New Roman"/>
          <w:sz w:val="28"/>
          <w:szCs w:val="28"/>
        </w:rPr>
      </w:pPr>
      <w:r w:rsidRPr="00FC4E5C">
        <w:rPr>
          <w:rFonts w:eastAsia="Times New Roman"/>
          <w:sz w:val="28"/>
          <w:szCs w:val="28"/>
        </w:rPr>
        <w:t>4. Настоящее постановление вступает в силу со дня принятия.</w:t>
      </w:r>
    </w:p>
    <w:p w:rsidR="003F10C2" w:rsidRDefault="003F10C2" w:rsidP="003F10C2">
      <w:pPr>
        <w:widowControl w:val="0"/>
        <w:autoSpaceDE w:val="0"/>
        <w:autoSpaceDN w:val="0"/>
        <w:adjustRightInd w:val="0"/>
        <w:spacing w:line="240" w:lineRule="auto"/>
        <w:ind w:firstLine="709"/>
        <w:rPr>
          <w:rFonts w:eastAsia="Times New Roman"/>
          <w:noProof/>
          <w:sz w:val="28"/>
          <w:szCs w:val="28"/>
          <w:lang w:eastAsia="ru-RU"/>
        </w:rPr>
      </w:pPr>
    </w:p>
    <w:p w:rsidR="0000367B" w:rsidRPr="003F10C2" w:rsidRDefault="0000367B" w:rsidP="003F10C2">
      <w:pPr>
        <w:widowControl w:val="0"/>
        <w:autoSpaceDE w:val="0"/>
        <w:autoSpaceDN w:val="0"/>
        <w:adjustRightInd w:val="0"/>
        <w:spacing w:line="240" w:lineRule="auto"/>
        <w:ind w:firstLine="709"/>
        <w:rPr>
          <w:rFonts w:eastAsia="Times New Roman"/>
          <w:noProof/>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A2792E">
        <w:rPr>
          <w:rFonts w:eastAsia="Times New Roman"/>
          <w:sz w:val="28"/>
          <w:szCs w:val="28"/>
          <w:lang w:eastAsia="ru-RU"/>
        </w:rPr>
        <w:t xml:space="preserve">  </w:t>
      </w:r>
      <w:r w:rsidR="00B51AC8">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AE0D01">
        <w:rPr>
          <w:rFonts w:eastAsia="Times New Roman"/>
          <w:sz w:val="28"/>
          <w:szCs w:val="28"/>
          <w:lang w:eastAsia="ru-RU"/>
        </w:rPr>
        <w:t xml:space="preserve"> </w:t>
      </w:r>
      <w:r w:rsidR="003043A5">
        <w:rPr>
          <w:rFonts w:eastAsia="Times New Roman"/>
          <w:sz w:val="28"/>
          <w:szCs w:val="28"/>
          <w:lang w:eastAsia="ru-RU"/>
        </w:rPr>
        <w:t xml:space="preserve"> </w:t>
      </w:r>
      <w:r w:rsidR="00FF255F">
        <w:rPr>
          <w:rFonts w:eastAsia="Times New Roman"/>
          <w:sz w:val="28"/>
          <w:szCs w:val="28"/>
          <w:lang w:eastAsia="ru-RU"/>
        </w:rPr>
        <w:t xml:space="preserve"> </w:t>
      </w:r>
      <w:r w:rsidR="0000367B">
        <w:rPr>
          <w:rFonts w:eastAsia="Times New Roman"/>
          <w:sz w:val="28"/>
          <w:szCs w:val="28"/>
          <w:lang w:eastAsia="ru-RU"/>
        </w:rPr>
        <w:t xml:space="preserve">  </w:t>
      </w:r>
      <w:r w:rsidR="00FC4E5C">
        <w:rPr>
          <w:rFonts w:eastAsia="Times New Roman"/>
          <w:sz w:val="28"/>
          <w:szCs w:val="28"/>
          <w:lang w:eastAsia="ru-RU"/>
        </w:rPr>
        <w:t xml:space="preserve"> </w:t>
      </w:r>
      <w:r w:rsidR="000D649F">
        <w:rPr>
          <w:rFonts w:eastAsia="Times New Roman"/>
          <w:sz w:val="28"/>
          <w:szCs w:val="28"/>
          <w:lang w:eastAsia="ru-RU"/>
        </w:rPr>
        <w:t xml:space="preserve"> </w:t>
      </w:r>
      <w:r w:rsidR="000F4250" w:rsidRPr="000F4250">
        <w:rPr>
          <w:sz w:val="28"/>
          <w:szCs w:val="28"/>
        </w:rPr>
        <w:t>Н.П. Рощина</w:t>
      </w:r>
    </w:p>
    <w:sectPr w:rsidR="00BB650D" w:rsidSect="00A36767">
      <w:headerReference w:type="default" r:id="rId11"/>
      <w:footerReference w:type="default" r:id="rId12"/>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35" w:rsidRDefault="000A0035" w:rsidP="00F7369D">
      <w:pPr>
        <w:spacing w:line="240" w:lineRule="auto"/>
      </w:pPr>
      <w:r>
        <w:separator/>
      </w:r>
    </w:p>
  </w:endnote>
  <w:endnote w:type="continuationSeparator" w:id="0">
    <w:p w:rsidR="000A0035" w:rsidRDefault="000A0035"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35" w:rsidRDefault="000A0035" w:rsidP="00F7369D">
      <w:pPr>
        <w:spacing w:line="240" w:lineRule="auto"/>
      </w:pPr>
      <w:r>
        <w:separator/>
      </w:r>
    </w:p>
  </w:footnote>
  <w:footnote w:type="continuationSeparator" w:id="0">
    <w:p w:rsidR="000A0035" w:rsidRDefault="000A0035"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2">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F19A5"/>
    <w:multiLevelType w:val="hybridMultilevel"/>
    <w:tmpl w:val="9FBA2438"/>
    <w:lvl w:ilvl="0" w:tplc="92649918">
      <w:start w:val="1"/>
      <w:numFmt w:val="decimal"/>
      <w:lvlText w:val="%1."/>
      <w:lvlJc w:val="left"/>
      <w:pPr>
        <w:ind w:left="7732" w:hanging="360"/>
      </w:p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26">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4"/>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3"/>
  </w:num>
  <w:num w:numId="7">
    <w:abstractNumId w:val="32"/>
  </w:num>
  <w:num w:numId="8">
    <w:abstractNumId w:val="40"/>
  </w:num>
  <w:num w:numId="9">
    <w:abstractNumId w:val="0"/>
  </w:num>
  <w:num w:numId="10">
    <w:abstractNumId w:val="43"/>
  </w:num>
  <w:num w:numId="11">
    <w:abstractNumId w:val="11"/>
  </w:num>
  <w:num w:numId="12">
    <w:abstractNumId w:val="17"/>
  </w:num>
  <w:num w:numId="13">
    <w:abstractNumId w:val="41"/>
  </w:num>
  <w:num w:numId="14">
    <w:abstractNumId w:val="4"/>
  </w:num>
  <w:num w:numId="15">
    <w:abstractNumId w:val="5"/>
  </w:num>
  <w:num w:numId="16">
    <w:abstractNumId w:val="23"/>
  </w:num>
  <w:num w:numId="17">
    <w:abstractNumId w:val="6"/>
  </w:num>
  <w:num w:numId="18">
    <w:abstractNumId w:val="42"/>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 w:numId="40">
    <w:abstractNumId w:val="3"/>
  </w:num>
  <w:num w:numId="41">
    <w:abstractNumId w:val="28"/>
  </w:num>
  <w:num w:numId="42">
    <w:abstractNumId w:val="27"/>
  </w:num>
  <w:num w:numId="43">
    <w:abstractNumId w:val="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6"/>
  </w:num>
  <w:num w:numId="48">
    <w:abstractNumId w:val="10"/>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035"/>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3FC7"/>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4E5C"/>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21D9-0CD1-42A5-BF77-CAA598F6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2024-01-23T08:46:00Z</cp:lastPrinted>
  <dcterms:created xsi:type="dcterms:W3CDTF">2024-03-18T06:30:00Z</dcterms:created>
  <dcterms:modified xsi:type="dcterms:W3CDTF">2024-03-18T06:33:00Z</dcterms:modified>
</cp:coreProperties>
</file>