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FF255F">
        <w:rPr>
          <w:rFonts w:eastAsia="Times New Roman"/>
          <w:sz w:val="28"/>
          <w:szCs w:val="28"/>
          <w:lang w:eastAsia="ru-RU"/>
        </w:rPr>
        <w:t>11</w:t>
      </w:r>
      <w:r w:rsidR="004C0352">
        <w:rPr>
          <w:rFonts w:eastAsia="Times New Roman"/>
          <w:sz w:val="28"/>
          <w:szCs w:val="28"/>
          <w:lang w:eastAsia="ru-RU"/>
        </w:rPr>
        <w:t>.</w:t>
      </w:r>
      <w:r w:rsidR="00876EA1">
        <w:rPr>
          <w:rFonts w:eastAsia="Times New Roman"/>
          <w:sz w:val="28"/>
          <w:szCs w:val="28"/>
          <w:lang w:eastAsia="ru-RU"/>
        </w:rPr>
        <w:t>0</w:t>
      </w:r>
      <w:r w:rsidR="000D649F">
        <w:rPr>
          <w:rFonts w:eastAsia="Times New Roman"/>
          <w:sz w:val="28"/>
          <w:szCs w:val="28"/>
          <w:lang w:eastAsia="ru-RU"/>
        </w:rPr>
        <w:t>3</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FF255F">
        <w:rPr>
          <w:rFonts w:eastAsia="Times New Roman"/>
          <w:sz w:val="28"/>
          <w:szCs w:val="28"/>
          <w:lang w:eastAsia="ru-RU"/>
        </w:rPr>
        <w:t>70</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FF255F" w:rsidRDefault="00FF255F" w:rsidP="00FF255F">
      <w:pPr>
        <w:widowControl w:val="0"/>
        <w:autoSpaceDE w:val="0"/>
        <w:autoSpaceDN w:val="0"/>
        <w:adjustRightInd w:val="0"/>
        <w:spacing w:line="240" w:lineRule="auto"/>
        <w:ind w:right="1417" w:firstLine="0"/>
        <w:jc w:val="left"/>
        <w:rPr>
          <w:rFonts w:eastAsia="Times New Roman"/>
          <w:b/>
          <w:sz w:val="28"/>
          <w:szCs w:val="28"/>
          <w:lang w:eastAsia="ru-RU"/>
        </w:rPr>
      </w:pPr>
      <w:r w:rsidRPr="00FF255F">
        <w:rPr>
          <w:rFonts w:eastAsia="Times New Roman"/>
          <w:b/>
          <w:sz w:val="28"/>
          <w:szCs w:val="28"/>
          <w:lang w:eastAsia="ru-RU"/>
        </w:rPr>
        <w:t>О введении временного ограничения движения транспортных средств по автомобильной дороге</w:t>
      </w:r>
    </w:p>
    <w:p w:rsidR="008A16F7" w:rsidRPr="00FF255F" w:rsidRDefault="00FF255F" w:rsidP="00FF255F">
      <w:pPr>
        <w:widowControl w:val="0"/>
        <w:autoSpaceDE w:val="0"/>
        <w:autoSpaceDN w:val="0"/>
        <w:adjustRightInd w:val="0"/>
        <w:spacing w:line="240" w:lineRule="auto"/>
        <w:ind w:right="1417" w:firstLine="0"/>
        <w:jc w:val="left"/>
        <w:rPr>
          <w:rFonts w:eastAsia="Times New Roman"/>
          <w:b/>
          <w:sz w:val="28"/>
          <w:szCs w:val="28"/>
          <w:lang w:eastAsia="ru-RU"/>
        </w:rPr>
      </w:pPr>
      <w:r w:rsidRPr="00FF255F">
        <w:rPr>
          <w:rFonts w:eastAsia="Times New Roman"/>
          <w:b/>
          <w:sz w:val="28"/>
          <w:szCs w:val="28"/>
          <w:lang w:eastAsia="ru-RU"/>
        </w:rPr>
        <w:t>общего пользования местного значения муниципального образования Вышневолоцкий городской округ Тверской области</w:t>
      </w:r>
    </w:p>
    <w:p w:rsidR="00FF255F" w:rsidRPr="008A16F7" w:rsidRDefault="00FF255F" w:rsidP="00FF255F">
      <w:pPr>
        <w:widowControl w:val="0"/>
        <w:autoSpaceDE w:val="0"/>
        <w:autoSpaceDN w:val="0"/>
        <w:adjustRightInd w:val="0"/>
        <w:spacing w:line="240" w:lineRule="auto"/>
        <w:ind w:right="1417" w:firstLine="0"/>
        <w:jc w:val="left"/>
        <w:rPr>
          <w:rFonts w:eastAsia="Times New Roman"/>
          <w:b/>
          <w:sz w:val="28"/>
          <w:szCs w:val="28"/>
          <w:lang w:eastAsia="ru-RU"/>
        </w:rPr>
      </w:pPr>
    </w:p>
    <w:p w:rsidR="00FF255F" w:rsidRPr="00FF255F" w:rsidRDefault="00FF255F" w:rsidP="00FF255F">
      <w:pPr>
        <w:widowControl w:val="0"/>
        <w:autoSpaceDE w:val="0"/>
        <w:autoSpaceDN w:val="0"/>
        <w:adjustRightInd w:val="0"/>
        <w:spacing w:line="240" w:lineRule="auto"/>
        <w:ind w:firstLine="851"/>
        <w:rPr>
          <w:rFonts w:eastAsia="Times New Roman"/>
          <w:bCs/>
          <w:sz w:val="28"/>
          <w:szCs w:val="28"/>
          <w:lang w:eastAsia="ru-RU"/>
        </w:rPr>
      </w:pPr>
      <w:proofErr w:type="gramStart"/>
      <w:r w:rsidRPr="00FF255F">
        <w:rPr>
          <w:rFonts w:eastAsia="Times New Roman"/>
          <w:sz w:val="28"/>
          <w:szCs w:val="28"/>
          <w:lang w:eastAsia="ru-RU"/>
        </w:rPr>
        <w:t xml:space="preserve">В соответствии с частью 2.1 статьи 30 Федерального закона </w:t>
      </w:r>
      <w:r>
        <w:rPr>
          <w:rFonts w:eastAsia="Times New Roman"/>
          <w:sz w:val="28"/>
          <w:szCs w:val="28"/>
          <w:lang w:eastAsia="ru-RU"/>
        </w:rPr>
        <w:t xml:space="preserve">                </w:t>
      </w:r>
      <w:r w:rsidRPr="00FF255F">
        <w:rPr>
          <w:rFonts w:eastAsia="Times New Roman"/>
          <w:sz w:val="28"/>
          <w:szCs w:val="28"/>
          <w:lang w:eastAsia="ru-RU"/>
        </w:rPr>
        <w:t>от 08.11.2007 № 257-ФЗ «</w:t>
      </w:r>
      <w:r w:rsidRPr="00FF255F">
        <w:rPr>
          <w:rFonts w:eastAsia="Times New Roman"/>
          <w:bCs/>
          <w:sz w:val="28"/>
          <w:szCs w:val="28"/>
          <w:shd w:val="clear" w:color="auto" w:fill="FFFFFF"/>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F255F">
        <w:rPr>
          <w:rFonts w:eastAsia="Times New Roman"/>
          <w:bCs/>
          <w:sz w:val="28"/>
          <w:szCs w:val="28"/>
          <w:lang w:eastAsia="ru-RU"/>
        </w:rPr>
        <w:t xml:space="preserve"> подпунктом «в» пункта 5 </w:t>
      </w:r>
      <w:r w:rsidRPr="00FF255F">
        <w:rPr>
          <w:rFonts w:eastAsia="Times New Roman"/>
          <w:sz w:val="28"/>
          <w:szCs w:val="28"/>
          <w:lang w:eastAsia="ru-RU"/>
        </w:rPr>
        <w:t>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 автомобильным дорогам общего пользования</w:t>
      </w:r>
      <w:proofErr w:type="gramEnd"/>
      <w:r w:rsidRPr="00FF255F">
        <w:rPr>
          <w:rFonts w:eastAsia="Times New Roman"/>
          <w:sz w:val="28"/>
          <w:szCs w:val="28"/>
          <w:lang w:eastAsia="ru-RU"/>
        </w:rPr>
        <w:t xml:space="preserve"> местного значения муниципальных образований Тверской области, утвержденного постановлением Правительства Тверской области от 20.03.2012 № 104-пп, Уставом Вышневолоцкого городского округа Тверской области, в связи </w:t>
      </w:r>
      <w:r>
        <w:rPr>
          <w:rFonts w:eastAsia="Times New Roman"/>
          <w:sz w:val="28"/>
          <w:szCs w:val="28"/>
          <w:lang w:eastAsia="ru-RU"/>
        </w:rPr>
        <w:t xml:space="preserve">        </w:t>
      </w:r>
      <w:r w:rsidRPr="00FF255F">
        <w:rPr>
          <w:rFonts w:eastAsia="Times New Roman"/>
          <w:sz w:val="28"/>
          <w:szCs w:val="28"/>
          <w:lang w:eastAsia="ru-RU"/>
        </w:rPr>
        <w:t xml:space="preserve">с проведением народного гуляния «Масленица» и в целях обеспечения безопасности дорожного движения, Администрация Вышневолоцкого городского округа </w:t>
      </w:r>
      <w:r w:rsidRPr="00FF255F">
        <w:rPr>
          <w:rFonts w:eastAsia="Times New Roman"/>
          <w:bCs/>
          <w:sz w:val="28"/>
          <w:szCs w:val="28"/>
          <w:lang w:eastAsia="ru-RU"/>
        </w:rPr>
        <w:t>постановляет:</w:t>
      </w:r>
    </w:p>
    <w:p w:rsidR="00FF255F" w:rsidRPr="00FF255F" w:rsidRDefault="00FF255F" w:rsidP="00FF255F">
      <w:pPr>
        <w:widowControl w:val="0"/>
        <w:autoSpaceDE w:val="0"/>
        <w:autoSpaceDN w:val="0"/>
        <w:adjustRightInd w:val="0"/>
        <w:spacing w:line="240" w:lineRule="auto"/>
        <w:ind w:firstLine="708"/>
        <w:rPr>
          <w:rFonts w:eastAsia="Times New Roman"/>
          <w:bCs/>
          <w:sz w:val="28"/>
          <w:szCs w:val="28"/>
          <w:lang w:eastAsia="ru-RU"/>
        </w:rPr>
      </w:pPr>
    </w:p>
    <w:p w:rsidR="00FF255F" w:rsidRPr="00FF255F" w:rsidRDefault="00FF255F" w:rsidP="00FF255F">
      <w:pPr>
        <w:widowControl w:val="0"/>
        <w:numPr>
          <w:ilvl w:val="0"/>
          <w:numId w:val="49"/>
        </w:numPr>
        <w:autoSpaceDE w:val="0"/>
        <w:autoSpaceDN w:val="0"/>
        <w:adjustRightInd w:val="0"/>
        <w:spacing w:line="240" w:lineRule="auto"/>
        <w:ind w:left="0" w:firstLine="851"/>
        <w:contextualSpacing/>
        <w:rPr>
          <w:rFonts w:eastAsia="Times New Roman"/>
          <w:bCs/>
          <w:sz w:val="28"/>
          <w:szCs w:val="28"/>
          <w:lang w:eastAsia="ru-RU"/>
        </w:rPr>
      </w:pPr>
      <w:proofErr w:type="gramStart"/>
      <w:r w:rsidRPr="00FF255F">
        <w:rPr>
          <w:rFonts w:eastAsia="Times New Roman"/>
          <w:bCs/>
          <w:sz w:val="28"/>
          <w:szCs w:val="28"/>
          <w:lang w:eastAsia="ru-RU"/>
        </w:rPr>
        <w:t xml:space="preserve">Ввести на территории муниципального образования Вышневолоцкий городской округ Тверской области временное ограничение движения транспортных средств по автомобильной дороге </w:t>
      </w:r>
      <w:r w:rsidRPr="00FF255F">
        <w:rPr>
          <w:rFonts w:eastAsia="Times New Roman"/>
          <w:sz w:val="28"/>
          <w:szCs w:val="28"/>
          <w:lang w:eastAsia="ru-RU"/>
        </w:rPr>
        <w:t>общего пользования местного значения муниципального образования Вышневолоцкий городской округ Тверской области</w:t>
      </w:r>
      <w:r w:rsidRPr="00FF255F">
        <w:rPr>
          <w:rFonts w:eastAsia="Times New Roman"/>
          <w:bCs/>
          <w:sz w:val="28"/>
          <w:szCs w:val="28"/>
          <w:lang w:eastAsia="ru-RU"/>
        </w:rPr>
        <w:t xml:space="preserve"> – Тверская область, Вышневолоцкий городской округ, город Вышний Волочек, участок дороги по улице Ванчакова линия от Казанского проспекта до ул. </w:t>
      </w:r>
      <w:proofErr w:type="spellStart"/>
      <w:r w:rsidRPr="00FF255F">
        <w:rPr>
          <w:rFonts w:eastAsia="Times New Roman"/>
          <w:bCs/>
          <w:sz w:val="28"/>
          <w:szCs w:val="28"/>
          <w:lang w:eastAsia="ru-RU"/>
        </w:rPr>
        <w:t>Муслима</w:t>
      </w:r>
      <w:proofErr w:type="spellEnd"/>
      <w:r w:rsidRPr="00FF255F">
        <w:rPr>
          <w:rFonts w:eastAsia="Times New Roman"/>
          <w:bCs/>
          <w:sz w:val="28"/>
          <w:szCs w:val="28"/>
          <w:lang w:eastAsia="ru-RU"/>
        </w:rPr>
        <w:t xml:space="preserve"> Магомаева  17.03.2024г в период времени с 08 ч 00 мин</w:t>
      </w:r>
      <w:proofErr w:type="gramEnd"/>
      <w:r w:rsidRPr="00FF255F">
        <w:rPr>
          <w:rFonts w:eastAsia="Times New Roman"/>
          <w:bCs/>
          <w:sz w:val="28"/>
          <w:szCs w:val="28"/>
          <w:lang w:eastAsia="ru-RU"/>
        </w:rPr>
        <w:t xml:space="preserve"> до 15 ч 00 мин.</w:t>
      </w:r>
    </w:p>
    <w:p w:rsidR="00FF255F" w:rsidRPr="00FF255F" w:rsidRDefault="00FF255F" w:rsidP="00FF255F">
      <w:pPr>
        <w:widowControl w:val="0"/>
        <w:numPr>
          <w:ilvl w:val="0"/>
          <w:numId w:val="49"/>
        </w:numPr>
        <w:autoSpaceDE w:val="0"/>
        <w:autoSpaceDN w:val="0"/>
        <w:adjustRightInd w:val="0"/>
        <w:spacing w:line="240" w:lineRule="auto"/>
        <w:ind w:left="0" w:firstLine="851"/>
        <w:contextualSpacing/>
        <w:rPr>
          <w:rFonts w:eastAsia="Times New Roman"/>
          <w:bCs/>
          <w:sz w:val="28"/>
          <w:szCs w:val="28"/>
          <w:lang w:eastAsia="ru-RU"/>
        </w:rPr>
      </w:pPr>
      <w:r w:rsidRPr="00FF255F">
        <w:rPr>
          <w:rFonts w:eastAsia="Times New Roman"/>
          <w:sz w:val="28"/>
          <w:szCs w:val="28"/>
          <w:lang w:eastAsia="ru-RU"/>
        </w:rPr>
        <w:t>Управлению жилищно-коммунального хозяйства, дорожной деятельности и благоустройства администрации Вышневолоцкого городского округа:</w:t>
      </w:r>
    </w:p>
    <w:p w:rsidR="00FF255F" w:rsidRPr="00FF255F" w:rsidRDefault="00FF255F" w:rsidP="00FF255F">
      <w:pPr>
        <w:widowControl w:val="0"/>
        <w:autoSpaceDE w:val="0"/>
        <w:autoSpaceDN w:val="0"/>
        <w:adjustRightInd w:val="0"/>
        <w:spacing w:line="240" w:lineRule="auto"/>
        <w:ind w:firstLine="851"/>
        <w:rPr>
          <w:rFonts w:eastAsia="Times New Roman"/>
          <w:bCs/>
          <w:sz w:val="28"/>
          <w:szCs w:val="28"/>
          <w:lang w:eastAsia="ru-RU"/>
        </w:rPr>
      </w:pPr>
      <w:r w:rsidRPr="00FF255F">
        <w:rPr>
          <w:rFonts w:eastAsia="Times New Roman"/>
          <w:sz w:val="28"/>
          <w:szCs w:val="28"/>
          <w:lang w:eastAsia="ru-RU"/>
        </w:rPr>
        <w:t xml:space="preserve">обеспечить незамедлительное информирование пользователей </w:t>
      </w:r>
      <w:r w:rsidRPr="00FF255F">
        <w:rPr>
          <w:rFonts w:eastAsia="Times New Roman"/>
          <w:sz w:val="28"/>
          <w:szCs w:val="28"/>
          <w:lang w:eastAsia="ru-RU"/>
        </w:rPr>
        <w:lastRenderedPageBreak/>
        <w:t xml:space="preserve">автомобильных дорог о введении временного ограничения движения </w:t>
      </w:r>
      <w:r w:rsidRPr="00FF255F">
        <w:rPr>
          <w:rFonts w:eastAsia="Times New Roman"/>
          <w:bCs/>
          <w:sz w:val="28"/>
          <w:szCs w:val="28"/>
          <w:lang w:eastAsia="ru-RU"/>
        </w:rPr>
        <w:t xml:space="preserve">транспортных средств путем размещения информации на официальном сайте муниципального образования Вышневолоцкий городской округ Тверской области в информационно-телекоммуникационной сети «Интернет» </w:t>
      </w:r>
      <w:r>
        <w:rPr>
          <w:rFonts w:eastAsia="Times New Roman"/>
          <w:bCs/>
          <w:sz w:val="28"/>
          <w:szCs w:val="28"/>
          <w:lang w:eastAsia="ru-RU"/>
        </w:rPr>
        <w:t xml:space="preserve">               </w:t>
      </w:r>
      <w:r w:rsidRPr="00FF255F">
        <w:rPr>
          <w:rFonts w:eastAsia="Times New Roman"/>
          <w:bCs/>
          <w:sz w:val="28"/>
          <w:szCs w:val="28"/>
          <w:lang w:eastAsia="ru-RU"/>
        </w:rPr>
        <w:t>и в средствах массовой информации;</w:t>
      </w:r>
    </w:p>
    <w:p w:rsidR="00FF255F" w:rsidRPr="00FF255F" w:rsidRDefault="00FF255F" w:rsidP="00FF255F">
      <w:pPr>
        <w:autoSpaceDE w:val="0"/>
        <w:autoSpaceDN w:val="0"/>
        <w:adjustRightInd w:val="0"/>
        <w:spacing w:line="240" w:lineRule="auto"/>
        <w:ind w:firstLine="851"/>
        <w:rPr>
          <w:rFonts w:eastAsia="Times New Roman"/>
          <w:bCs/>
          <w:sz w:val="28"/>
          <w:szCs w:val="28"/>
          <w:lang w:eastAsia="ru-RU"/>
        </w:rPr>
      </w:pPr>
      <w:r w:rsidRPr="00FF255F">
        <w:rPr>
          <w:sz w:val="28"/>
          <w:szCs w:val="28"/>
        </w:rPr>
        <w:t xml:space="preserve">обеспечить информирование </w:t>
      </w:r>
      <w:proofErr w:type="gramStart"/>
      <w:r w:rsidRPr="00FF255F">
        <w:rPr>
          <w:sz w:val="28"/>
          <w:szCs w:val="28"/>
        </w:rPr>
        <w:t>Управления Государственной инспекции безопасности дорожного движения Управления Министерства внутренних дел Российской Федерации</w:t>
      </w:r>
      <w:proofErr w:type="gramEnd"/>
      <w:r w:rsidRPr="00FF255F">
        <w:rPr>
          <w:sz w:val="28"/>
          <w:szCs w:val="28"/>
        </w:rPr>
        <w:t xml:space="preserve"> по Тверской области </w:t>
      </w:r>
      <w:r w:rsidRPr="00FF255F">
        <w:rPr>
          <w:rFonts w:eastAsia="Times New Roman"/>
          <w:sz w:val="28"/>
          <w:szCs w:val="28"/>
          <w:lang w:eastAsia="ru-RU"/>
        </w:rPr>
        <w:t xml:space="preserve">о введении временного ограничения движения </w:t>
      </w:r>
      <w:r w:rsidRPr="00FF255F">
        <w:rPr>
          <w:rFonts w:eastAsia="Times New Roman"/>
          <w:bCs/>
          <w:sz w:val="28"/>
          <w:szCs w:val="28"/>
          <w:lang w:eastAsia="ru-RU"/>
        </w:rPr>
        <w:t>транспортных средств</w:t>
      </w:r>
      <w:r w:rsidRPr="00FF255F">
        <w:rPr>
          <w:sz w:val="28"/>
          <w:szCs w:val="28"/>
        </w:rPr>
        <w:t xml:space="preserve"> в течение 5 рабочих дней </w:t>
      </w:r>
      <w:r>
        <w:rPr>
          <w:sz w:val="28"/>
          <w:szCs w:val="28"/>
        </w:rPr>
        <w:t xml:space="preserve">        </w:t>
      </w:r>
      <w:r w:rsidRPr="00FF255F">
        <w:rPr>
          <w:sz w:val="28"/>
          <w:szCs w:val="28"/>
        </w:rPr>
        <w:t>со дня принятия настоящего постановления.</w:t>
      </w:r>
      <w:r w:rsidRPr="00FF255F">
        <w:rPr>
          <w:rFonts w:eastAsia="Times New Roman"/>
          <w:bCs/>
          <w:sz w:val="28"/>
          <w:szCs w:val="28"/>
          <w:lang w:eastAsia="ru-RU"/>
        </w:rPr>
        <w:t xml:space="preserve"> </w:t>
      </w:r>
    </w:p>
    <w:p w:rsidR="00FF255F" w:rsidRPr="00FF255F" w:rsidRDefault="00FF255F" w:rsidP="00FF255F">
      <w:pPr>
        <w:autoSpaceDE w:val="0"/>
        <w:autoSpaceDN w:val="0"/>
        <w:adjustRightInd w:val="0"/>
        <w:spacing w:line="240" w:lineRule="auto"/>
        <w:ind w:firstLine="851"/>
        <w:rPr>
          <w:sz w:val="28"/>
          <w:szCs w:val="28"/>
        </w:rPr>
      </w:pPr>
      <w:r w:rsidRPr="00FF255F">
        <w:rPr>
          <w:rFonts w:eastAsia="Times New Roman"/>
          <w:bCs/>
          <w:sz w:val="28"/>
          <w:szCs w:val="28"/>
          <w:lang w:eastAsia="ru-RU"/>
        </w:rPr>
        <w:t>опубликовать настоящие постановление в газете «</w:t>
      </w:r>
      <w:proofErr w:type="gramStart"/>
      <w:r w:rsidRPr="00FF255F">
        <w:rPr>
          <w:rFonts w:eastAsia="Times New Roman"/>
          <w:bCs/>
          <w:sz w:val="28"/>
          <w:szCs w:val="28"/>
          <w:lang w:eastAsia="ru-RU"/>
        </w:rPr>
        <w:t>Вышневолоцкая</w:t>
      </w:r>
      <w:proofErr w:type="gramEnd"/>
      <w:r w:rsidRPr="00FF255F">
        <w:rPr>
          <w:rFonts w:eastAsia="Times New Roman"/>
          <w:bCs/>
          <w:sz w:val="28"/>
          <w:szCs w:val="28"/>
          <w:lang w:eastAsia="ru-RU"/>
        </w:rPr>
        <w:t xml:space="preserve"> правда»,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FF255F" w:rsidRPr="00FF255F" w:rsidRDefault="00FF255F" w:rsidP="00FF255F">
      <w:pPr>
        <w:autoSpaceDE w:val="0"/>
        <w:autoSpaceDN w:val="0"/>
        <w:adjustRightInd w:val="0"/>
        <w:spacing w:line="240" w:lineRule="auto"/>
        <w:ind w:firstLine="851"/>
        <w:contextualSpacing/>
        <w:rPr>
          <w:rFonts w:eastAsia="Times New Roman"/>
          <w:bCs/>
          <w:sz w:val="28"/>
          <w:szCs w:val="28"/>
          <w:lang w:eastAsia="ru-RU"/>
        </w:rPr>
      </w:pPr>
      <w:r w:rsidRPr="00FF255F">
        <w:rPr>
          <w:rFonts w:eastAsia="Times New Roman"/>
          <w:bCs/>
          <w:sz w:val="28"/>
          <w:szCs w:val="28"/>
          <w:lang w:eastAsia="ru-RU"/>
        </w:rPr>
        <w:t xml:space="preserve">5. </w:t>
      </w:r>
      <w:proofErr w:type="gramStart"/>
      <w:r w:rsidRPr="00FF255F">
        <w:rPr>
          <w:rFonts w:eastAsia="Times New Roman"/>
          <w:sz w:val="28"/>
          <w:szCs w:val="28"/>
          <w:lang w:eastAsia="ru-RU"/>
        </w:rPr>
        <w:t>Контроль за</w:t>
      </w:r>
      <w:proofErr w:type="gramEnd"/>
      <w:r w:rsidRPr="00FF255F">
        <w:rPr>
          <w:rFonts w:eastAsia="Times New Roman"/>
          <w:sz w:val="28"/>
          <w:szCs w:val="28"/>
          <w:lang w:eastAsia="ru-RU"/>
        </w:rPr>
        <w:t xml:space="preserve"> исполнением настоящего постановления возложить на Заместителя Главы Администрации Вышневолоцкого городского округа</w:t>
      </w:r>
      <w:r>
        <w:rPr>
          <w:rFonts w:eastAsia="Times New Roman"/>
          <w:sz w:val="28"/>
          <w:szCs w:val="28"/>
          <w:lang w:eastAsia="ru-RU"/>
        </w:rPr>
        <w:t xml:space="preserve">  </w:t>
      </w:r>
      <w:r w:rsidRPr="00FF255F">
        <w:rPr>
          <w:rFonts w:eastAsia="Times New Roman"/>
          <w:sz w:val="28"/>
          <w:szCs w:val="28"/>
          <w:lang w:eastAsia="ru-RU"/>
        </w:rPr>
        <w:t xml:space="preserve"> С.Б. Богданова.</w:t>
      </w:r>
      <w:r w:rsidRPr="00FF255F">
        <w:rPr>
          <w:rFonts w:eastAsia="Times New Roman"/>
          <w:bCs/>
          <w:sz w:val="28"/>
          <w:szCs w:val="28"/>
          <w:lang w:eastAsia="ru-RU"/>
        </w:rPr>
        <w:t xml:space="preserve"> </w:t>
      </w:r>
    </w:p>
    <w:p w:rsidR="00FF255F" w:rsidRPr="00FF255F" w:rsidRDefault="00FF255F" w:rsidP="00FF255F">
      <w:pPr>
        <w:autoSpaceDE w:val="0"/>
        <w:autoSpaceDN w:val="0"/>
        <w:adjustRightInd w:val="0"/>
        <w:spacing w:line="240" w:lineRule="auto"/>
        <w:ind w:firstLine="851"/>
        <w:contextualSpacing/>
        <w:rPr>
          <w:rFonts w:eastAsia="Times New Roman"/>
          <w:bCs/>
          <w:sz w:val="28"/>
          <w:szCs w:val="28"/>
          <w:lang w:eastAsia="ru-RU"/>
        </w:rPr>
      </w:pPr>
      <w:r w:rsidRPr="00FF255F">
        <w:rPr>
          <w:rFonts w:eastAsia="Times New Roman"/>
          <w:bCs/>
          <w:sz w:val="28"/>
          <w:szCs w:val="28"/>
          <w:lang w:eastAsia="ru-RU"/>
        </w:rPr>
        <w:t xml:space="preserve">6. Настоящее постановление вступает в силу со дня его принятия. </w:t>
      </w:r>
    </w:p>
    <w:p w:rsidR="00FF255F" w:rsidRPr="00FF255F" w:rsidRDefault="00FF255F" w:rsidP="00FF255F">
      <w:pPr>
        <w:widowControl w:val="0"/>
        <w:tabs>
          <w:tab w:val="left" w:pos="1785"/>
        </w:tabs>
        <w:autoSpaceDE w:val="0"/>
        <w:autoSpaceDN w:val="0"/>
        <w:adjustRightInd w:val="0"/>
        <w:spacing w:line="240" w:lineRule="auto"/>
        <w:ind w:firstLine="709"/>
        <w:rPr>
          <w:rFonts w:eastAsia="Times New Roman"/>
          <w:sz w:val="28"/>
          <w:szCs w:val="28"/>
          <w:lang w:eastAsia="ru-RU"/>
        </w:rPr>
      </w:pPr>
    </w:p>
    <w:p w:rsidR="000D649F" w:rsidRPr="000D649F" w:rsidRDefault="000D649F" w:rsidP="0019664E">
      <w:pPr>
        <w:widowControl w:val="0"/>
        <w:autoSpaceDE w:val="0"/>
        <w:autoSpaceDN w:val="0"/>
        <w:adjustRightInd w:val="0"/>
        <w:spacing w:line="240" w:lineRule="auto"/>
        <w:ind w:firstLine="0"/>
        <w:jc w:val="left"/>
        <w:rPr>
          <w:rFonts w:eastAsia="Times New Roman"/>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1628EA">
        <w:rPr>
          <w:rFonts w:eastAsia="Times New Roman"/>
          <w:sz w:val="28"/>
          <w:szCs w:val="28"/>
          <w:lang w:eastAsia="ru-RU"/>
        </w:rPr>
        <w:t xml:space="preserve"> </w:t>
      </w:r>
      <w:r w:rsidR="00FD3762">
        <w:rPr>
          <w:rFonts w:eastAsia="Times New Roman"/>
          <w:sz w:val="28"/>
          <w:szCs w:val="28"/>
          <w:lang w:eastAsia="ru-RU"/>
        </w:rPr>
        <w:t xml:space="preserve"> </w:t>
      </w:r>
      <w:r w:rsidR="00B51AC8">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AE0D01">
        <w:rPr>
          <w:rFonts w:eastAsia="Times New Roman"/>
          <w:sz w:val="28"/>
          <w:szCs w:val="28"/>
          <w:lang w:eastAsia="ru-RU"/>
        </w:rPr>
        <w:t xml:space="preserve"> </w:t>
      </w:r>
      <w:r w:rsidR="003043A5">
        <w:rPr>
          <w:rFonts w:eastAsia="Times New Roman"/>
          <w:sz w:val="28"/>
          <w:szCs w:val="28"/>
          <w:lang w:eastAsia="ru-RU"/>
        </w:rPr>
        <w:t xml:space="preserve"> </w:t>
      </w:r>
      <w:r w:rsidR="00FF255F">
        <w:rPr>
          <w:rFonts w:eastAsia="Times New Roman"/>
          <w:sz w:val="28"/>
          <w:szCs w:val="28"/>
          <w:lang w:eastAsia="ru-RU"/>
        </w:rPr>
        <w:t xml:space="preserve">  </w:t>
      </w:r>
      <w:bookmarkStart w:id="4" w:name="_GoBack"/>
      <w:bookmarkEnd w:id="4"/>
      <w:r w:rsidR="00FD3762">
        <w:rPr>
          <w:rFonts w:eastAsia="Times New Roman"/>
          <w:sz w:val="28"/>
          <w:szCs w:val="28"/>
          <w:lang w:eastAsia="ru-RU"/>
        </w:rPr>
        <w:t xml:space="preserve"> </w:t>
      </w:r>
      <w:r w:rsidR="000D649F">
        <w:rPr>
          <w:rFonts w:eastAsia="Times New Roman"/>
          <w:sz w:val="28"/>
          <w:szCs w:val="28"/>
          <w:lang w:eastAsia="ru-RU"/>
        </w:rPr>
        <w:t xml:space="preserve">  </w:t>
      </w:r>
      <w:r w:rsidR="000F4250" w:rsidRPr="000F4250">
        <w:rPr>
          <w:sz w:val="28"/>
          <w:szCs w:val="28"/>
        </w:rPr>
        <w:t>Н.П. Рощина</w:t>
      </w:r>
    </w:p>
    <w:sectPr w:rsidR="00BB650D" w:rsidSect="00A36767">
      <w:headerReference w:type="default" r:id="rId10"/>
      <w:footerReference w:type="default" r:id="rId11"/>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54" w:rsidRDefault="00B02454" w:rsidP="00F7369D">
      <w:pPr>
        <w:spacing w:line="240" w:lineRule="auto"/>
      </w:pPr>
      <w:r>
        <w:separator/>
      </w:r>
    </w:p>
  </w:endnote>
  <w:endnote w:type="continuationSeparator" w:id="0">
    <w:p w:rsidR="00B02454" w:rsidRDefault="00B02454"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00"/>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altName w:val="Courier New"/>
    <w:panose1 w:val="00000400000000000000"/>
    <w:charset w:val="01"/>
    <w:family w:val="roman"/>
    <w:notTrueType/>
    <w:pitch w:val="variable"/>
    <w:sig w:usb0="00002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54" w:rsidRDefault="00B02454" w:rsidP="00F7369D">
      <w:pPr>
        <w:spacing w:line="240" w:lineRule="auto"/>
      </w:pPr>
      <w:r>
        <w:separator/>
      </w:r>
    </w:p>
  </w:footnote>
  <w:footnote w:type="continuationSeparator" w:id="0">
    <w:p w:rsidR="00B02454" w:rsidRDefault="00B02454"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2">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4">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4">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2F19A5"/>
    <w:multiLevelType w:val="hybridMultilevel"/>
    <w:tmpl w:val="9FBA2438"/>
    <w:lvl w:ilvl="0" w:tplc="92649918">
      <w:start w:val="1"/>
      <w:numFmt w:val="decimal"/>
      <w:lvlText w:val="%1."/>
      <w:lvlJc w:val="left"/>
      <w:pPr>
        <w:ind w:left="7732" w:hanging="360"/>
      </w:p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26">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4"/>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3"/>
  </w:num>
  <w:num w:numId="7">
    <w:abstractNumId w:val="32"/>
  </w:num>
  <w:num w:numId="8">
    <w:abstractNumId w:val="40"/>
  </w:num>
  <w:num w:numId="9">
    <w:abstractNumId w:val="0"/>
  </w:num>
  <w:num w:numId="10">
    <w:abstractNumId w:val="43"/>
  </w:num>
  <w:num w:numId="11">
    <w:abstractNumId w:val="11"/>
  </w:num>
  <w:num w:numId="12">
    <w:abstractNumId w:val="17"/>
  </w:num>
  <w:num w:numId="13">
    <w:abstractNumId w:val="41"/>
  </w:num>
  <w:num w:numId="14">
    <w:abstractNumId w:val="4"/>
  </w:num>
  <w:num w:numId="15">
    <w:abstractNumId w:val="5"/>
  </w:num>
  <w:num w:numId="16">
    <w:abstractNumId w:val="23"/>
  </w:num>
  <w:num w:numId="17">
    <w:abstractNumId w:val="6"/>
  </w:num>
  <w:num w:numId="18">
    <w:abstractNumId w:val="42"/>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6"/>
  </w:num>
  <w:num w:numId="40">
    <w:abstractNumId w:val="3"/>
  </w:num>
  <w:num w:numId="41">
    <w:abstractNumId w:val="28"/>
  </w:num>
  <w:num w:numId="42">
    <w:abstractNumId w:val="27"/>
  </w:num>
  <w:num w:numId="43">
    <w:abstractNumId w:val="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36"/>
  </w:num>
  <w:num w:numId="48">
    <w:abstractNumId w:val="10"/>
  </w:num>
  <w:num w:numId="4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4250"/>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0544"/>
    <w:rsid w:val="00151217"/>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16F7"/>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1933-18EC-42A4-A947-1D379E7B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3148</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2024-01-23T08:46:00Z</cp:lastPrinted>
  <dcterms:created xsi:type="dcterms:W3CDTF">2024-03-11T10:24:00Z</dcterms:created>
  <dcterms:modified xsi:type="dcterms:W3CDTF">2024-03-11T10:28:00Z</dcterms:modified>
</cp:coreProperties>
</file>