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026099">
        <w:rPr>
          <w:rFonts w:eastAsia="Times New Roman"/>
          <w:sz w:val="28"/>
          <w:szCs w:val="28"/>
          <w:lang w:eastAsia="ru-RU"/>
        </w:rPr>
        <w:t xml:space="preserve"> </w:t>
      </w:r>
      <w:r w:rsidR="003C21BC">
        <w:rPr>
          <w:rFonts w:eastAsia="Times New Roman"/>
          <w:sz w:val="28"/>
          <w:szCs w:val="28"/>
          <w:lang w:eastAsia="ru-RU"/>
        </w:rPr>
        <w:t>11</w:t>
      </w:r>
      <w:r w:rsidR="004C0352">
        <w:rPr>
          <w:rFonts w:eastAsia="Times New Roman"/>
          <w:sz w:val="28"/>
          <w:szCs w:val="28"/>
          <w:lang w:eastAsia="ru-RU"/>
        </w:rPr>
        <w:t>.</w:t>
      </w:r>
      <w:r w:rsidR="00876EA1">
        <w:rPr>
          <w:rFonts w:eastAsia="Times New Roman"/>
          <w:sz w:val="28"/>
          <w:szCs w:val="28"/>
          <w:lang w:eastAsia="ru-RU"/>
        </w:rPr>
        <w:t>01</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3C21BC">
        <w:rPr>
          <w:rFonts w:eastAsia="Times New Roman"/>
          <w:sz w:val="28"/>
          <w:szCs w:val="28"/>
          <w:lang w:eastAsia="ru-RU"/>
        </w:rPr>
        <w:t>3</w:t>
      </w:r>
    </w:p>
    <w:p w:rsidR="00FF6BD0" w:rsidRDefault="00FF6BD0" w:rsidP="00B90612">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4E41F3" w:rsidRPr="004E41F3" w:rsidRDefault="004E41F3" w:rsidP="004E41F3">
      <w:pPr>
        <w:widowControl w:val="0"/>
        <w:autoSpaceDE w:val="0"/>
        <w:autoSpaceDN w:val="0"/>
        <w:adjustRightInd w:val="0"/>
        <w:spacing w:line="240" w:lineRule="auto"/>
        <w:ind w:firstLine="0"/>
        <w:rPr>
          <w:rFonts w:eastAsia="Times New Roman"/>
          <w:b/>
          <w:bCs/>
          <w:sz w:val="28"/>
          <w:szCs w:val="28"/>
          <w:lang w:eastAsia="ru-RU"/>
        </w:rPr>
      </w:pPr>
    </w:p>
    <w:p w:rsidR="003C21BC" w:rsidRPr="003C21BC" w:rsidRDefault="003C21BC" w:rsidP="00410DD9">
      <w:pPr>
        <w:spacing w:line="240" w:lineRule="auto"/>
        <w:ind w:right="1560" w:firstLine="0"/>
        <w:jc w:val="left"/>
        <w:rPr>
          <w:b/>
          <w:sz w:val="28"/>
        </w:rPr>
      </w:pPr>
      <w:r w:rsidRPr="003C21BC">
        <w:rPr>
          <w:b/>
          <w:sz w:val="28"/>
        </w:rPr>
        <w:t>Об утверждении Порядка и условий</w:t>
      </w:r>
      <w:r>
        <w:rPr>
          <w:b/>
          <w:sz w:val="28"/>
        </w:rPr>
        <w:t xml:space="preserve"> </w:t>
      </w:r>
      <w:r w:rsidRPr="003C21BC">
        <w:rPr>
          <w:b/>
          <w:sz w:val="28"/>
        </w:rPr>
        <w:t>заключения соглашений о защите и</w:t>
      </w:r>
      <w:r>
        <w:rPr>
          <w:b/>
          <w:sz w:val="28"/>
        </w:rPr>
        <w:t xml:space="preserve"> </w:t>
      </w:r>
      <w:r w:rsidRPr="003C21BC">
        <w:rPr>
          <w:b/>
          <w:sz w:val="28"/>
        </w:rPr>
        <w:t>поощрении капиталовложений со стороны муниципального образования</w:t>
      </w:r>
      <w:r>
        <w:rPr>
          <w:b/>
          <w:sz w:val="28"/>
        </w:rPr>
        <w:t xml:space="preserve"> </w:t>
      </w:r>
      <w:r w:rsidRPr="003C21BC">
        <w:rPr>
          <w:b/>
          <w:sz w:val="28"/>
        </w:rPr>
        <w:t>Вышневолоцкий городской округ</w:t>
      </w:r>
      <w:r w:rsidR="00E75C6D">
        <w:rPr>
          <w:b/>
          <w:sz w:val="28"/>
        </w:rPr>
        <w:t xml:space="preserve"> </w:t>
      </w:r>
      <w:r w:rsidRPr="003C21BC">
        <w:rPr>
          <w:b/>
          <w:sz w:val="28"/>
        </w:rPr>
        <w:t xml:space="preserve">Тверской области </w:t>
      </w:r>
      <w:bookmarkStart w:id="4" w:name="_GoBack"/>
      <w:bookmarkEnd w:id="4"/>
    </w:p>
    <w:p w:rsidR="00441AC0" w:rsidRDefault="00441AC0" w:rsidP="004E41F3">
      <w:pPr>
        <w:spacing w:line="240" w:lineRule="auto"/>
        <w:ind w:right="1560" w:firstLine="540"/>
        <w:jc w:val="left"/>
        <w:rPr>
          <w:rFonts w:eastAsia="Times New Roman"/>
          <w:sz w:val="26"/>
          <w:szCs w:val="26"/>
          <w:lang w:eastAsia="ru-RU"/>
        </w:rPr>
      </w:pPr>
    </w:p>
    <w:p w:rsidR="003C21BC" w:rsidRPr="003C21BC" w:rsidRDefault="003C21BC" w:rsidP="003C21BC">
      <w:pPr>
        <w:spacing w:line="240" w:lineRule="auto"/>
        <w:ind w:firstLine="851"/>
        <w:rPr>
          <w:sz w:val="28"/>
        </w:rPr>
      </w:pPr>
      <w:r w:rsidRPr="003C21BC">
        <w:rPr>
          <w:sz w:val="28"/>
        </w:rPr>
        <w:t>В соответствии с частью 8 статьи 4 Федерального закона от 01.04.2020 № 69-ФЗ «О защите и поощрении капиталовложений в Российской Федерации» Администрация Вышневолоцкого городского округа постановляет:</w:t>
      </w:r>
    </w:p>
    <w:p w:rsidR="003C21BC" w:rsidRPr="003C21BC" w:rsidRDefault="003C21BC" w:rsidP="003C21BC">
      <w:pPr>
        <w:numPr>
          <w:ilvl w:val="0"/>
          <w:numId w:val="50"/>
        </w:numPr>
        <w:tabs>
          <w:tab w:val="left" w:pos="993"/>
          <w:tab w:val="left" w:pos="1560"/>
        </w:tabs>
        <w:spacing w:after="200" w:line="240" w:lineRule="auto"/>
        <w:ind w:left="0" w:firstLine="851"/>
        <w:contextualSpacing/>
        <w:rPr>
          <w:sz w:val="28"/>
        </w:rPr>
      </w:pPr>
      <w:r w:rsidRPr="003C21BC">
        <w:rPr>
          <w:sz w:val="28"/>
        </w:rPr>
        <w:t xml:space="preserve">Утвердить Порядок и условия заключения соглашений о защите </w:t>
      </w:r>
      <w:r>
        <w:rPr>
          <w:sz w:val="28"/>
        </w:rPr>
        <w:t xml:space="preserve">  </w:t>
      </w:r>
      <w:r w:rsidRPr="003C21BC">
        <w:rPr>
          <w:sz w:val="28"/>
        </w:rPr>
        <w:t>и поощрении капиталовложений со стороны муниципального образования Вышневолоцкий городской округ Тверской области (прилагается).</w:t>
      </w:r>
    </w:p>
    <w:p w:rsidR="003C21BC" w:rsidRPr="003C21BC" w:rsidRDefault="003C21BC" w:rsidP="003C21BC">
      <w:pPr>
        <w:numPr>
          <w:ilvl w:val="0"/>
          <w:numId w:val="50"/>
        </w:numPr>
        <w:spacing w:after="200" w:line="240" w:lineRule="auto"/>
        <w:ind w:left="0" w:firstLine="851"/>
        <w:contextualSpacing/>
        <w:rPr>
          <w:sz w:val="28"/>
        </w:rPr>
      </w:pPr>
      <w:r w:rsidRPr="003C21BC">
        <w:rPr>
          <w:sz w:val="28"/>
        </w:rPr>
        <w:t>Опубликовать настоящее постановление в газете «</w:t>
      </w:r>
      <w:proofErr w:type="gramStart"/>
      <w:r w:rsidRPr="003C21BC">
        <w:rPr>
          <w:sz w:val="28"/>
        </w:rPr>
        <w:t>Вышневолоцкая</w:t>
      </w:r>
      <w:proofErr w:type="gramEnd"/>
      <w:r w:rsidRPr="003C21BC">
        <w:rPr>
          <w:sz w:val="28"/>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3C21BC" w:rsidRPr="003C21BC" w:rsidRDefault="003C21BC" w:rsidP="003C21BC">
      <w:pPr>
        <w:numPr>
          <w:ilvl w:val="0"/>
          <w:numId w:val="50"/>
        </w:numPr>
        <w:spacing w:after="200" w:line="240" w:lineRule="auto"/>
        <w:ind w:left="0" w:firstLine="851"/>
        <w:contextualSpacing/>
        <w:rPr>
          <w:sz w:val="28"/>
        </w:rPr>
      </w:pPr>
      <w:r w:rsidRPr="003C21BC">
        <w:rPr>
          <w:sz w:val="28"/>
        </w:rPr>
        <w:t>Настоящее постановление вступает в силу со дня официального опубликования.</w:t>
      </w:r>
    </w:p>
    <w:p w:rsidR="00876EA1" w:rsidRPr="00876EA1" w:rsidRDefault="00876EA1" w:rsidP="00876EA1">
      <w:pPr>
        <w:widowControl w:val="0"/>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rPr>
          <w:rFonts w:eastAsia="Times New Roman"/>
          <w:sz w:val="26"/>
          <w:szCs w:val="26"/>
          <w:lang w:eastAsia="ru-RU"/>
        </w:rPr>
      </w:pPr>
    </w:p>
    <w:p w:rsidR="008901A2" w:rsidRPr="00441AC0" w:rsidRDefault="008901A2" w:rsidP="00441AC0">
      <w:pPr>
        <w:spacing w:line="240" w:lineRule="auto"/>
        <w:ind w:firstLine="0"/>
        <w:rPr>
          <w:rFonts w:eastAsia="Times New Roman"/>
          <w:sz w:val="28"/>
          <w:szCs w:val="28"/>
          <w:lang w:eastAsia="ru-RU"/>
        </w:rPr>
      </w:pPr>
    </w:p>
    <w:p w:rsidR="00B53665" w:rsidRPr="00C92A6A" w:rsidRDefault="00B53665" w:rsidP="00B53665">
      <w:pPr>
        <w:widowControl w:val="0"/>
        <w:autoSpaceDE w:val="0"/>
        <w:autoSpaceDN w:val="0"/>
        <w:adjustRightInd w:val="0"/>
        <w:spacing w:line="240" w:lineRule="auto"/>
        <w:ind w:firstLine="0"/>
        <w:rPr>
          <w:rFonts w:eastAsia="Times New Roman"/>
          <w:bCs/>
          <w:color w:val="000000"/>
          <w:sz w:val="28"/>
          <w:szCs w:val="28"/>
          <w:lang w:eastAsia="ru-RU"/>
        </w:rPr>
      </w:pPr>
      <w:r w:rsidRPr="00C92A6A">
        <w:rPr>
          <w:rFonts w:eastAsia="Times New Roman"/>
          <w:bCs/>
          <w:color w:val="000000"/>
          <w:sz w:val="28"/>
          <w:szCs w:val="28"/>
          <w:lang w:eastAsia="ru-RU"/>
        </w:rPr>
        <w:t xml:space="preserve">Глава </w:t>
      </w:r>
    </w:p>
    <w:p w:rsidR="003C21BC" w:rsidRDefault="00B53665" w:rsidP="008672CA">
      <w:pPr>
        <w:widowControl w:val="0"/>
        <w:autoSpaceDE w:val="0"/>
        <w:autoSpaceDN w:val="0"/>
        <w:adjustRightInd w:val="0"/>
        <w:spacing w:line="240" w:lineRule="auto"/>
        <w:ind w:firstLine="0"/>
        <w:rPr>
          <w:rFonts w:eastAsia="Times New Roman"/>
          <w:bCs/>
          <w:color w:val="000000"/>
          <w:sz w:val="28"/>
          <w:szCs w:val="28"/>
          <w:lang w:eastAsia="ru-RU"/>
        </w:rPr>
        <w:sectPr w:rsidR="003C21BC" w:rsidSect="00F278E8">
          <w:headerReference w:type="default" r:id="rId10"/>
          <w:footerReference w:type="default" r:id="rId11"/>
          <w:pgSz w:w="11906" w:h="16838"/>
          <w:pgMar w:top="1134" w:right="707" w:bottom="2127" w:left="1701" w:header="708" w:footer="708" w:gutter="0"/>
          <w:cols w:space="708"/>
          <w:docGrid w:linePitch="360"/>
        </w:sectPr>
      </w:pPr>
      <w:r w:rsidRPr="00C92A6A">
        <w:rPr>
          <w:rFonts w:eastAsia="Times New Roman"/>
          <w:bCs/>
          <w:color w:val="000000"/>
          <w:sz w:val="28"/>
          <w:szCs w:val="28"/>
          <w:lang w:eastAsia="ru-RU"/>
        </w:rPr>
        <w:t xml:space="preserve">Вышневолоцкого городского округа                        </w:t>
      </w:r>
      <w:r w:rsidR="000A15EC">
        <w:rPr>
          <w:rFonts w:eastAsia="Times New Roman"/>
          <w:bCs/>
          <w:color w:val="000000"/>
          <w:sz w:val="28"/>
          <w:szCs w:val="28"/>
          <w:lang w:eastAsia="ru-RU"/>
        </w:rPr>
        <w:t xml:space="preserve">  </w:t>
      </w:r>
      <w:r w:rsidRPr="00C92A6A">
        <w:rPr>
          <w:rFonts w:eastAsia="Times New Roman"/>
          <w:bCs/>
          <w:color w:val="000000"/>
          <w:sz w:val="28"/>
          <w:szCs w:val="28"/>
          <w:lang w:eastAsia="ru-RU"/>
        </w:rPr>
        <w:t xml:space="preserve">       </w:t>
      </w:r>
      <w:r w:rsidR="003C21BC">
        <w:rPr>
          <w:rFonts w:eastAsia="Times New Roman"/>
          <w:bCs/>
          <w:color w:val="000000"/>
          <w:sz w:val="28"/>
          <w:szCs w:val="28"/>
          <w:lang w:eastAsia="ru-RU"/>
        </w:rPr>
        <w:t xml:space="preserve">  </w:t>
      </w:r>
      <w:r w:rsidR="00AB4694" w:rsidRPr="00C92A6A">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004E41F3">
        <w:rPr>
          <w:rFonts w:eastAsia="Times New Roman"/>
          <w:bCs/>
          <w:color w:val="000000"/>
          <w:sz w:val="28"/>
          <w:szCs w:val="28"/>
          <w:lang w:eastAsia="ru-RU"/>
        </w:rPr>
        <w:t xml:space="preserve">  </w:t>
      </w:r>
      <w:r w:rsidR="00AC7D2E">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00876EA1">
        <w:rPr>
          <w:rFonts w:eastAsia="Times New Roman"/>
          <w:bCs/>
          <w:color w:val="000000"/>
          <w:sz w:val="28"/>
          <w:szCs w:val="28"/>
          <w:lang w:eastAsia="ru-RU"/>
        </w:rPr>
        <w:t xml:space="preserve"> </w:t>
      </w:r>
      <w:r w:rsidR="008901A2">
        <w:rPr>
          <w:rFonts w:eastAsia="Times New Roman"/>
          <w:bCs/>
          <w:color w:val="000000"/>
          <w:sz w:val="28"/>
          <w:szCs w:val="28"/>
          <w:lang w:eastAsia="ru-RU"/>
        </w:rPr>
        <w:t xml:space="preserve"> </w:t>
      </w:r>
      <w:r w:rsidR="00507E8C">
        <w:rPr>
          <w:rFonts w:eastAsia="Times New Roman"/>
          <w:bCs/>
          <w:color w:val="000000"/>
          <w:sz w:val="28"/>
          <w:szCs w:val="28"/>
          <w:lang w:eastAsia="ru-RU"/>
        </w:rPr>
        <w:t xml:space="preserve">  </w:t>
      </w:r>
      <w:r w:rsidR="00F278E8">
        <w:rPr>
          <w:rFonts w:eastAsia="Times New Roman"/>
          <w:bCs/>
          <w:color w:val="000000"/>
          <w:sz w:val="28"/>
          <w:szCs w:val="28"/>
          <w:lang w:eastAsia="ru-RU"/>
        </w:rPr>
        <w:t xml:space="preserve"> </w:t>
      </w:r>
      <w:r w:rsidR="004E41F3">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Pr="00C92A6A">
        <w:rPr>
          <w:rFonts w:eastAsia="Times New Roman"/>
          <w:bCs/>
          <w:color w:val="000000"/>
          <w:sz w:val="28"/>
          <w:szCs w:val="28"/>
          <w:lang w:eastAsia="ru-RU"/>
        </w:rPr>
        <w:t>Н.П. Рощина</w:t>
      </w:r>
    </w:p>
    <w:p w:rsidR="00B53665" w:rsidRPr="00C92A6A" w:rsidRDefault="00B53665" w:rsidP="008672CA">
      <w:pPr>
        <w:widowControl w:val="0"/>
        <w:autoSpaceDE w:val="0"/>
        <w:autoSpaceDN w:val="0"/>
        <w:adjustRightInd w:val="0"/>
        <w:spacing w:line="240" w:lineRule="auto"/>
        <w:ind w:firstLine="0"/>
        <w:rPr>
          <w:rFonts w:eastAsia="Times New Roman"/>
          <w:bCs/>
          <w:color w:val="000000"/>
          <w:sz w:val="28"/>
          <w:szCs w:val="28"/>
          <w:lang w:eastAsia="ru-RU"/>
        </w:rPr>
      </w:pPr>
    </w:p>
    <w:p w:rsidR="003C21BC" w:rsidRDefault="003C21BC" w:rsidP="003C21BC">
      <w:pPr>
        <w:spacing w:line="240" w:lineRule="auto"/>
        <w:ind w:firstLine="0"/>
        <w:jc w:val="right"/>
        <w:rPr>
          <w:rFonts w:eastAsiaTheme="minorHAnsi"/>
          <w:sz w:val="28"/>
          <w:szCs w:val="28"/>
        </w:rPr>
      </w:pPr>
      <w:r w:rsidRPr="003C21BC">
        <w:rPr>
          <w:rFonts w:eastAsiaTheme="minorHAnsi"/>
          <w:sz w:val="28"/>
          <w:szCs w:val="28"/>
        </w:rPr>
        <w:t>Приложение</w:t>
      </w:r>
    </w:p>
    <w:p w:rsidR="003C21BC" w:rsidRPr="003C21BC" w:rsidRDefault="003C21BC" w:rsidP="003C21BC">
      <w:pPr>
        <w:spacing w:line="240" w:lineRule="auto"/>
        <w:ind w:firstLine="0"/>
        <w:jc w:val="right"/>
        <w:rPr>
          <w:rFonts w:eastAsiaTheme="minorHAnsi"/>
          <w:sz w:val="28"/>
          <w:szCs w:val="28"/>
        </w:rPr>
      </w:pPr>
      <w:r w:rsidRPr="003C21BC">
        <w:rPr>
          <w:rFonts w:eastAsiaTheme="minorHAnsi"/>
          <w:sz w:val="28"/>
          <w:szCs w:val="28"/>
        </w:rPr>
        <w:t xml:space="preserve"> к  постановлению Администрации </w:t>
      </w:r>
    </w:p>
    <w:p w:rsidR="003C21BC" w:rsidRDefault="003C21BC" w:rsidP="003C21BC">
      <w:pPr>
        <w:spacing w:line="240" w:lineRule="auto"/>
        <w:ind w:firstLine="0"/>
        <w:jc w:val="right"/>
        <w:rPr>
          <w:rFonts w:eastAsiaTheme="minorHAnsi"/>
          <w:sz w:val="28"/>
          <w:szCs w:val="28"/>
        </w:rPr>
      </w:pPr>
      <w:r w:rsidRPr="003C21BC">
        <w:rPr>
          <w:rFonts w:eastAsiaTheme="minorHAnsi"/>
          <w:sz w:val="28"/>
          <w:szCs w:val="28"/>
        </w:rPr>
        <w:t xml:space="preserve">Вышневолоцкого городского </w:t>
      </w:r>
    </w:p>
    <w:p w:rsidR="003C21BC" w:rsidRPr="003C21BC" w:rsidRDefault="003C21BC" w:rsidP="003C21BC">
      <w:pPr>
        <w:spacing w:line="240" w:lineRule="auto"/>
        <w:ind w:firstLine="0"/>
        <w:jc w:val="right"/>
        <w:rPr>
          <w:rFonts w:eastAsiaTheme="minorHAnsi"/>
          <w:sz w:val="28"/>
          <w:szCs w:val="28"/>
        </w:rPr>
      </w:pPr>
      <w:r w:rsidRPr="003C21BC">
        <w:rPr>
          <w:rFonts w:eastAsiaTheme="minorHAnsi"/>
          <w:sz w:val="28"/>
          <w:szCs w:val="28"/>
        </w:rPr>
        <w:t>округа</w:t>
      </w:r>
      <w:r>
        <w:rPr>
          <w:rFonts w:eastAsiaTheme="minorHAnsi"/>
          <w:sz w:val="28"/>
          <w:szCs w:val="28"/>
        </w:rPr>
        <w:t xml:space="preserve"> </w:t>
      </w:r>
      <w:r w:rsidRPr="003C21BC">
        <w:rPr>
          <w:rFonts w:eastAsiaTheme="minorHAnsi"/>
          <w:sz w:val="28"/>
          <w:szCs w:val="28"/>
        </w:rPr>
        <w:t>от</w:t>
      </w:r>
      <w:r>
        <w:rPr>
          <w:rFonts w:eastAsiaTheme="minorHAnsi"/>
          <w:sz w:val="28"/>
          <w:szCs w:val="28"/>
        </w:rPr>
        <w:t xml:space="preserve"> 11.01.2024 </w:t>
      </w:r>
      <w:r w:rsidRPr="003C21BC">
        <w:rPr>
          <w:rFonts w:eastAsiaTheme="minorHAnsi"/>
          <w:sz w:val="28"/>
          <w:szCs w:val="28"/>
        </w:rPr>
        <w:t>№</w:t>
      </w:r>
      <w:r>
        <w:rPr>
          <w:rFonts w:eastAsiaTheme="minorHAnsi"/>
          <w:sz w:val="28"/>
          <w:szCs w:val="28"/>
        </w:rPr>
        <w:t xml:space="preserve"> 3</w:t>
      </w:r>
    </w:p>
    <w:p w:rsidR="003C21BC" w:rsidRPr="003C21BC" w:rsidRDefault="003C21BC" w:rsidP="003C21BC">
      <w:pPr>
        <w:spacing w:line="240" w:lineRule="auto"/>
        <w:ind w:firstLine="0"/>
        <w:jc w:val="right"/>
        <w:rPr>
          <w:rFonts w:eastAsiaTheme="minorHAnsi"/>
          <w:sz w:val="28"/>
          <w:szCs w:val="28"/>
        </w:rPr>
      </w:pPr>
    </w:p>
    <w:p w:rsidR="003C21BC" w:rsidRPr="003C21BC" w:rsidRDefault="003C21BC" w:rsidP="003C21BC">
      <w:pPr>
        <w:spacing w:line="240" w:lineRule="auto"/>
        <w:ind w:firstLine="0"/>
        <w:jc w:val="right"/>
        <w:rPr>
          <w:rFonts w:eastAsiaTheme="minorHAnsi"/>
          <w:sz w:val="28"/>
          <w:szCs w:val="28"/>
        </w:rPr>
      </w:pPr>
    </w:p>
    <w:p w:rsidR="003C21BC" w:rsidRDefault="003C21BC" w:rsidP="003C21BC">
      <w:pPr>
        <w:spacing w:line="240" w:lineRule="auto"/>
        <w:ind w:firstLine="0"/>
        <w:jc w:val="center"/>
        <w:rPr>
          <w:rFonts w:eastAsiaTheme="minorHAnsi"/>
          <w:b/>
          <w:sz w:val="28"/>
          <w:szCs w:val="28"/>
        </w:rPr>
      </w:pPr>
      <w:r w:rsidRPr="003C21BC">
        <w:rPr>
          <w:rFonts w:eastAsiaTheme="minorHAnsi"/>
          <w:b/>
          <w:sz w:val="28"/>
          <w:szCs w:val="28"/>
        </w:rPr>
        <w:t>Порядок и условия заключения соглашений</w:t>
      </w:r>
    </w:p>
    <w:p w:rsidR="003C21BC" w:rsidRPr="003C21BC" w:rsidRDefault="003C21BC" w:rsidP="003C21BC">
      <w:pPr>
        <w:spacing w:line="240" w:lineRule="auto"/>
        <w:ind w:firstLine="0"/>
        <w:jc w:val="center"/>
        <w:rPr>
          <w:rFonts w:eastAsiaTheme="minorHAnsi"/>
          <w:b/>
          <w:sz w:val="28"/>
          <w:szCs w:val="28"/>
        </w:rPr>
      </w:pPr>
      <w:r w:rsidRPr="003C21BC">
        <w:rPr>
          <w:rFonts w:eastAsiaTheme="minorHAnsi"/>
          <w:b/>
          <w:sz w:val="28"/>
          <w:szCs w:val="28"/>
        </w:rPr>
        <w:t>о защите и поощрении капиталовложений со стороны муниципального образования  Вышневолоцкий городской округ Тверской области</w:t>
      </w:r>
    </w:p>
    <w:p w:rsidR="003C21BC" w:rsidRPr="003C21BC" w:rsidRDefault="003C21BC" w:rsidP="003C21BC">
      <w:pPr>
        <w:spacing w:line="240" w:lineRule="auto"/>
        <w:ind w:firstLine="0"/>
        <w:jc w:val="center"/>
        <w:rPr>
          <w:rFonts w:eastAsiaTheme="minorHAnsi"/>
          <w:sz w:val="28"/>
          <w:szCs w:val="28"/>
        </w:rPr>
      </w:pPr>
    </w:p>
    <w:p w:rsidR="003C21BC" w:rsidRPr="003C21BC" w:rsidRDefault="003C21BC" w:rsidP="003C21BC">
      <w:pPr>
        <w:spacing w:line="240" w:lineRule="auto"/>
        <w:ind w:firstLine="0"/>
        <w:jc w:val="center"/>
        <w:rPr>
          <w:rFonts w:eastAsiaTheme="minorHAnsi"/>
          <w:sz w:val="28"/>
          <w:szCs w:val="28"/>
        </w:rPr>
      </w:pPr>
      <w:r w:rsidRPr="003C21BC">
        <w:rPr>
          <w:rFonts w:eastAsiaTheme="minorHAnsi"/>
          <w:sz w:val="28"/>
          <w:szCs w:val="28"/>
        </w:rPr>
        <w:t>1.</w:t>
      </w:r>
      <w:r w:rsidRPr="003C21BC">
        <w:rPr>
          <w:rFonts w:eastAsiaTheme="minorHAnsi"/>
          <w:sz w:val="28"/>
          <w:szCs w:val="28"/>
        </w:rPr>
        <w:tab/>
        <w:t>Общие положения</w:t>
      </w:r>
    </w:p>
    <w:p w:rsidR="003C21BC" w:rsidRPr="003C21BC" w:rsidRDefault="003C21BC" w:rsidP="003C21BC">
      <w:pPr>
        <w:spacing w:line="240" w:lineRule="auto"/>
        <w:ind w:firstLine="0"/>
        <w:jc w:val="center"/>
        <w:rPr>
          <w:rFonts w:eastAsiaTheme="minorHAnsi"/>
          <w:sz w:val="28"/>
          <w:szCs w:val="28"/>
        </w:rPr>
      </w:pPr>
    </w:p>
    <w:p w:rsidR="003C21BC" w:rsidRPr="003C21BC" w:rsidRDefault="003C21BC" w:rsidP="003C21BC">
      <w:pPr>
        <w:spacing w:line="240" w:lineRule="auto"/>
        <w:ind w:firstLine="851"/>
        <w:rPr>
          <w:rFonts w:eastAsiaTheme="minorHAnsi"/>
          <w:sz w:val="28"/>
          <w:szCs w:val="28"/>
        </w:rPr>
      </w:pPr>
      <w:r w:rsidRPr="003C21BC">
        <w:rPr>
          <w:rFonts w:eastAsiaTheme="minorHAnsi"/>
          <w:sz w:val="28"/>
          <w:szCs w:val="28"/>
        </w:rPr>
        <w:t>1.1.</w:t>
      </w:r>
      <w:r w:rsidRPr="003C21BC">
        <w:rPr>
          <w:rFonts w:eastAsiaTheme="minorHAnsi"/>
          <w:sz w:val="28"/>
          <w:szCs w:val="28"/>
        </w:rPr>
        <w:tab/>
      </w:r>
      <w:proofErr w:type="gramStart"/>
      <w:r w:rsidRPr="003C21BC">
        <w:rPr>
          <w:rFonts w:eastAsiaTheme="minorHAnsi"/>
          <w:sz w:val="28"/>
          <w:szCs w:val="28"/>
        </w:rPr>
        <w:t xml:space="preserve">Порядок и условия заключения соглашений о защите и поощрении капиталовложений со стороны муниципального образования Вышневолоцкий городской округ Тверской области (далее - Порядок) разработан </w:t>
      </w:r>
      <w:r w:rsidR="00A56E8C">
        <w:rPr>
          <w:rFonts w:eastAsiaTheme="minorHAnsi"/>
          <w:sz w:val="28"/>
          <w:szCs w:val="28"/>
        </w:rPr>
        <w:t xml:space="preserve">                       </w:t>
      </w:r>
      <w:r w:rsidRPr="003C21BC">
        <w:rPr>
          <w:rFonts w:eastAsiaTheme="minorHAnsi"/>
          <w:sz w:val="28"/>
          <w:szCs w:val="28"/>
        </w:rPr>
        <w:t xml:space="preserve">в соответствии с частью 8 статьи 4 Федерального закона от 01.04.2020 </w:t>
      </w:r>
      <w:r w:rsidR="00A56E8C">
        <w:rPr>
          <w:rFonts w:eastAsiaTheme="minorHAnsi"/>
          <w:sz w:val="28"/>
          <w:szCs w:val="28"/>
        </w:rPr>
        <w:t xml:space="preserve">           </w:t>
      </w:r>
      <w:r w:rsidRPr="003C21BC">
        <w:rPr>
          <w:rFonts w:eastAsiaTheme="minorHAnsi"/>
          <w:sz w:val="28"/>
          <w:szCs w:val="28"/>
        </w:rPr>
        <w:t xml:space="preserve">№ 69-ФЗ «О защите и поощрении капиталовложений в Российской Федерации» и устанавливает порядок и условия заключения соглашений </w:t>
      </w:r>
      <w:r w:rsidR="00A56E8C">
        <w:rPr>
          <w:rFonts w:eastAsiaTheme="minorHAnsi"/>
          <w:sz w:val="28"/>
          <w:szCs w:val="28"/>
        </w:rPr>
        <w:t xml:space="preserve">         </w:t>
      </w:r>
      <w:r w:rsidRPr="003C21BC">
        <w:rPr>
          <w:rFonts w:eastAsiaTheme="minorHAnsi"/>
          <w:sz w:val="28"/>
          <w:szCs w:val="28"/>
        </w:rPr>
        <w:t>о защите и поощрении капиталовложений со стороны муниципального образования Вышневолоцкий городской</w:t>
      </w:r>
      <w:proofErr w:type="gramEnd"/>
      <w:r w:rsidRPr="003C21BC">
        <w:rPr>
          <w:rFonts w:eastAsiaTheme="minorHAnsi"/>
          <w:sz w:val="28"/>
          <w:szCs w:val="28"/>
        </w:rPr>
        <w:t xml:space="preserve"> округ Тверской области.</w:t>
      </w:r>
    </w:p>
    <w:p w:rsidR="003C21BC" w:rsidRPr="003C21BC" w:rsidRDefault="003C21BC" w:rsidP="003C21BC">
      <w:pPr>
        <w:spacing w:line="240" w:lineRule="auto"/>
        <w:ind w:firstLine="851"/>
        <w:rPr>
          <w:rFonts w:eastAsiaTheme="minorHAnsi"/>
          <w:sz w:val="28"/>
          <w:szCs w:val="28"/>
        </w:rPr>
      </w:pPr>
      <w:r w:rsidRPr="003C21BC">
        <w:rPr>
          <w:rFonts w:eastAsiaTheme="minorHAnsi"/>
          <w:sz w:val="28"/>
          <w:szCs w:val="28"/>
        </w:rPr>
        <w:t>1.2.</w:t>
      </w:r>
      <w:r w:rsidRPr="003C21BC">
        <w:rPr>
          <w:rFonts w:eastAsiaTheme="minorHAnsi"/>
          <w:sz w:val="28"/>
          <w:szCs w:val="28"/>
        </w:rPr>
        <w:tab/>
        <w:t xml:space="preserve">Администрация Вышневолоцкого городского округа является уполномоченным органом в сфере заключения соглашений о защите </w:t>
      </w:r>
      <w:r w:rsidR="00A56E8C">
        <w:rPr>
          <w:rFonts w:eastAsiaTheme="minorHAnsi"/>
          <w:sz w:val="28"/>
          <w:szCs w:val="28"/>
        </w:rPr>
        <w:t xml:space="preserve">                </w:t>
      </w:r>
      <w:r w:rsidRPr="003C21BC">
        <w:rPr>
          <w:rFonts w:eastAsiaTheme="minorHAnsi"/>
          <w:sz w:val="28"/>
          <w:szCs w:val="28"/>
        </w:rPr>
        <w:t>и поощрении капиталовложений.</w:t>
      </w:r>
    </w:p>
    <w:p w:rsidR="003C21BC" w:rsidRPr="003C21BC" w:rsidRDefault="003C21BC" w:rsidP="003C21BC">
      <w:pPr>
        <w:spacing w:line="240" w:lineRule="auto"/>
        <w:ind w:firstLine="851"/>
        <w:rPr>
          <w:rFonts w:eastAsiaTheme="minorHAnsi"/>
          <w:sz w:val="28"/>
          <w:szCs w:val="28"/>
        </w:rPr>
      </w:pPr>
      <w:r w:rsidRPr="003C21BC">
        <w:rPr>
          <w:rFonts w:eastAsiaTheme="minorHAnsi"/>
          <w:sz w:val="28"/>
          <w:szCs w:val="28"/>
        </w:rPr>
        <w:t>1.3.</w:t>
      </w:r>
      <w:r w:rsidRPr="003C21BC">
        <w:rPr>
          <w:rFonts w:eastAsiaTheme="minorHAnsi"/>
          <w:sz w:val="28"/>
          <w:szCs w:val="28"/>
        </w:rPr>
        <w:tab/>
        <w:t xml:space="preserve">К отношениям, возникающим в связи с заключением, изменением и расторжением соглашения о защите и поощрении капиталовложений, </w:t>
      </w:r>
      <w:r w:rsidR="00A56E8C">
        <w:rPr>
          <w:rFonts w:eastAsiaTheme="minorHAnsi"/>
          <w:sz w:val="28"/>
          <w:szCs w:val="28"/>
        </w:rPr>
        <w:t xml:space="preserve">             </w:t>
      </w:r>
      <w:r w:rsidRPr="003C21BC">
        <w:rPr>
          <w:rFonts w:eastAsiaTheme="minorHAnsi"/>
          <w:sz w:val="28"/>
          <w:szCs w:val="28"/>
        </w:rPr>
        <w:t xml:space="preserve">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 от 01.04.2020 № 69-ФЗ «О защите </w:t>
      </w:r>
      <w:r w:rsidR="00A56E8C">
        <w:rPr>
          <w:rFonts w:eastAsiaTheme="minorHAnsi"/>
          <w:sz w:val="28"/>
          <w:szCs w:val="28"/>
        </w:rPr>
        <w:t xml:space="preserve">         </w:t>
      </w:r>
      <w:r w:rsidRPr="003C21BC">
        <w:rPr>
          <w:rFonts w:eastAsiaTheme="minorHAnsi"/>
          <w:sz w:val="28"/>
          <w:szCs w:val="28"/>
        </w:rPr>
        <w:t>и поощрении капиталовложений в Российской Федерации».</w:t>
      </w:r>
    </w:p>
    <w:p w:rsidR="003C21BC" w:rsidRPr="003C21BC" w:rsidRDefault="003C21BC" w:rsidP="003C21BC">
      <w:pPr>
        <w:spacing w:line="240" w:lineRule="auto"/>
        <w:ind w:firstLine="709"/>
        <w:rPr>
          <w:rFonts w:eastAsiaTheme="minorHAnsi"/>
          <w:sz w:val="28"/>
          <w:szCs w:val="28"/>
        </w:rPr>
      </w:pPr>
    </w:p>
    <w:p w:rsidR="003C21BC" w:rsidRDefault="003C21BC" w:rsidP="003C21BC">
      <w:pPr>
        <w:spacing w:line="240" w:lineRule="auto"/>
        <w:ind w:firstLine="709"/>
        <w:jc w:val="center"/>
        <w:rPr>
          <w:rFonts w:eastAsiaTheme="minorHAnsi"/>
          <w:sz w:val="28"/>
          <w:szCs w:val="28"/>
        </w:rPr>
      </w:pPr>
      <w:r w:rsidRPr="003C21BC">
        <w:rPr>
          <w:rFonts w:eastAsiaTheme="minorHAnsi"/>
          <w:sz w:val="28"/>
          <w:szCs w:val="28"/>
        </w:rPr>
        <w:t>2. Порядок заключения соглашений о защите и поощрении капиталовложений со стороны муниципального образования</w:t>
      </w:r>
    </w:p>
    <w:p w:rsidR="003C21BC" w:rsidRPr="003C21BC" w:rsidRDefault="003C21BC" w:rsidP="003C21BC">
      <w:pPr>
        <w:spacing w:line="240" w:lineRule="auto"/>
        <w:ind w:firstLine="709"/>
        <w:jc w:val="center"/>
        <w:rPr>
          <w:rFonts w:eastAsiaTheme="minorHAnsi"/>
          <w:sz w:val="28"/>
          <w:szCs w:val="28"/>
        </w:rPr>
      </w:pPr>
      <w:r w:rsidRPr="003C21BC">
        <w:rPr>
          <w:rFonts w:eastAsiaTheme="minorHAnsi"/>
          <w:sz w:val="28"/>
          <w:szCs w:val="28"/>
        </w:rPr>
        <w:t xml:space="preserve"> Вышневолоцкий городской округ Тверской области</w:t>
      </w:r>
    </w:p>
    <w:p w:rsidR="003C21BC" w:rsidRPr="003C21BC" w:rsidRDefault="003C21BC" w:rsidP="003C21BC">
      <w:pPr>
        <w:spacing w:line="240" w:lineRule="auto"/>
        <w:ind w:firstLine="709"/>
        <w:rPr>
          <w:rFonts w:eastAsiaTheme="minorHAnsi"/>
          <w:sz w:val="28"/>
          <w:szCs w:val="28"/>
        </w:rPr>
      </w:pP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2.1.</w:t>
      </w:r>
      <w:r w:rsidRPr="003C21BC">
        <w:rPr>
          <w:rFonts w:eastAsiaTheme="minorHAnsi"/>
          <w:sz w:val="28"/>
          <w:szCs w:val="28"/>
        </w:rPr>
        <w:tab/>
        <w:t xml:space="preserve">Соглашение о защите и поощрении капиталовложений может заключаться с использованием государственной информационной системы </w:t>
      </w:r>
      <w:r w:rsidR="00A56E8C">
        <w:rPr>
          <w:rFonts w:eastAsiaTheme="minorHAnsi"/>
          <w:sz w:val="28"/>
          <w:szCs w:val="28"/>
        </w:rPr>
        <w:t xml:space="preserve">      </w:t>
      </w:r>
      <w:r w:rsidRPr="003C21BC">
        <w:rPr>
          <w:rFonts w:eastAsiaTheme="minorHAnsi"/>
          <w:sz w:val="28"/>
          <w:szCs w:val="28"/>
        </w:rPr>
        <w:t>в порядке, предусмотренном статьями 7 и 8 Федерального закона от 01.04.2020 № 69-ФЗ «О защите и поощрении капиталовложений в Российской Федерации».</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2.2.</w:t>
      </w:r>
      <w:r w:rsidRPr="003C21BC">
        <w:rPr>
          <w:rFonts w:eastAsiaTheme="minorHAnsi"/>
          <w:sz w:val="28"/>
          <w:szCs w:val="28"/>
        </w:rPr>
        <w:tab/>
        <w:t>Соглашение о защите и поощрении капиталовложений заключается не позднее 1 января 2030 года.</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lastRenderedPageBreak/>
        <w:t>2.3.</w:t>
      </w:r>
      <w:r w:rsidRPr="003C21BC">
        <w:rPr>
          <w:rFonts w:eastAsiaTheme="minorHAnsi"/>
          <w:sz w:val="28"/>
          <w:szCs w:val="28"/>
        </w:rPr>
        <w:tab/>
        <w:t>Соглашение о защите и поощрении капиталовложений должно содержать следующие условия:</w:t>
      </w:r>
    </w:p>
    <w:p w:rsidR="003C21BC" w:rsidRPr="003C21BC" w:rsidRDefault="003C21BC" w:rsidP="00764B25">
      <w:pPr>
        <w:spacing w:line="240" w:lineRule="auto"/>
        <w:ind w:firstLine="851"/>
        <w:rPr>
          <w:rFonts w:eastAsiaTheme="minorHAnsi"/>
          <w:sz w:val="28"/>
          <w:szCs w:val="28"/>
        </w:rPr>
      </w:pPr>
      <w:proofErr w:type="gramStart"/>
      <w:r w:rsidRPr="003C21BC">
        <w:rPr>
          <w:rFonts w:eastAsiaTheme="minorHAnsi"/>
          <w:sz w:val="28"/>
          <w:szCs w:val="28"/>
        </w:rPr>
        <w:t xml:space="preserve">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w:t>
      </w:r>
      <w:r w:rsidR="00A56E8C">
        <w:rPr>
          <w:rFonts w:eastAsiaTheme="minorHAnsi"/>
          <w:sz w:val="28"/>
          <w:szCs w:val="28"/>
        </w:rPr>
        <w:t xml:space="preserve">    </w:t>
      </w:r>
      <w:r w:rsidRPr="003C21BC">
        <w:rPr>
          <w:rFonts w:eastAsiaTheme="minorHAnsi"/>
          <w:sz w:val="28"/>
          <w:szCs w:val="28"/>
        </w:rPr>
        <w:t>в результате реализации инвестиционного проекта, сведения об их предполагаемом объеме, технологические и экологические</w:t>
      </w:r>
      <w:proofErr w:type="gramEnd"/>
      <w:r w:rsidRPr="003C21BC">
        <w:rPr>
          <w:rFonts w:eastAsiaTheme="minorHAnsi"/>
          <w:sz w:val="28"/>
          <w:szCs w:val="28"/>
        </w:rPr>
        <w:t xml:space="preserve"> требования к ним;</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 xml:space="preserve">2) указание на этапы реализации </w:t>
      </w:r>
      <w:proofErr w:type="gramStart"/>
      <w:r w:rsidRPr="003C21BC">
        <w:rPr>
          <w:rFonts w:eastAsiaTheme="minorHAnsi"/>
          <w:sz w:val="28"/>
          <w:szCs w:val="28"/>
        </w:rPr>
        <w:t>инвестиционного</w:t>
      </w:r>
      <w:proofErr w:type="gramEnd"/>
      <w:r w:rsidRPr="003C21BC">
        <w:rPr>
          <w:rFonts w:eastAsiaTheme="minorHAnsi"/>
          <w:sz w:val="28"/>
          <w:szCs w:val="28"/>
        </w:rPr>
        <w:t xml:space="preserve"> проекта, а также применительно к каждому такому этапу:</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а) срок получения разрешений и согласий, необходимых для реализации соответствующего этапа инвестиционного проекта;</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 xml:space="preserve">б) срок государственной регистрации прав, в том числе права </w:t>
      </w:r>
      <w:r w:rsidR="00A56E8C">
        <w:rPr>
          <w:rFonts w:eastAsiaTheme="minorHAnsi"/>
          <w:sz w:val="28"/>
          <w:szCs w:val="28"/>
        </w:rPr>
        <w:t xml:space="preserve">               </w:t>
      </w:r>
      <w:r w:rsidRPr="003C21BC">
        <w:rPr>
          <w:rFonts w:eastAsiaTheme="minorHAnsi"/>
          <w:sz w:val="28"/>
          <w:szCs w:val="28"/>
        </w:rPr>
        <w:t>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г) срок осуществления капиталовложений в установленном объеме;</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 xml:space="preserve">д) сроки осуществления иных мероприятий, определенных </w:t>
      </w:r>
      <w:r w:rsidR="00A56E8C">
        <w:rPr>
          <w:rFonts w:eastAsiaTheme="minorHAnsi"/>
          <w:sz w:val="28"/>
          <w:szCs w:val="28"/>
        </w:rPr>
        <w:t xml:space="preserve">                     </w:t>
      </w:r>
      <w:r w:rsidRPr="003C21BC">
        <w:rPr>
          <w:rFonts w:eastAsiaTheme="minorHAnsi"/>
          <w:sz w:val="28"/>
          <w:szCs w:val="28"/>
        </w:rPr>
        <w:t>в соглашении о защите и поощрении капиталовложений;</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е) объем капиталовложений;</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 xml:space="preserve">ж) объем планируемых к возмещению затрат, указанных в части 1 статьи 15 Федерального закона от 01.04.2020 № 69-ФЗ «О защите </w:t>
      </w:r>
      <w:r w:rsidR="00A56E8C">
        <w:rPr>
          <w:rFonts w:eastAsiaTheme="minorHAnsi"/>
          <w:sz w:val="28"/>
          <w:szCs w:val="28"/>
        </w:rPr>
        <w:t xml:space="preserve">                      </w:t>
      </w:r>
      <w:r w:rsidRPr="003C21BC">
        <w:rPr>
          <w:rFonts w:eastAsiaTheme="minorHAnsi"/>
          <w:sz w:val="28"/>
          <w:szCs w:val="28"/>
        </w:rPr>
        <w:t>и поощрении капиталовложений в Российской Федерации», и планируемые сроки их возмещения;</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3) сведения о предельно допустимых отклонениях от параметров реализации инвестиционного проекта, указанных в подпунктах «а» - «д» подпункта 2 пункта 2.3  Порядка, в следующих пределах:</w:t>
      </w:r>
    </w:p>
    <w:p w:rsidR="003C21BC" w:rsidRPr="003C21BC" w:rsidRDefault="003C21BC" w:rsidP="00764B25">
      <w:pPr>
        <w:spacing w:line="240" w:lineRule="auto"/>
        <w:ind w:firstLine="851"/>
        <w:rPr>
          <w:rFonts w:eastAsiaTheme="minorHAnsi"/>
          <w:sz w:val="28"/>
          <w:szCs w:val="28"/>
        </w:rPr>
      </w:pPr>
      <w:proofErr w:type="gramStart"/>
      <w:r w:rsidRPr="003C21BC">
        <w:rPr>
          <w:rFonts w:eastAsiaTheme="minorHAnsi"/>
          <w:sz w:val="28"/>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подпункте «г» подпункта 2 пункта 2.3 Порядка, если соглашение о защите и поощрении капиталовложений было заключено в порядке частной проектной инициативы (при этом объем вносимых организацией</w:t>
      </w:r>
      <w:proofErr w:type="gramEnd"/>
      <w:r w:rsidRPr="003C21BC">
        <w:rPr>
          <w:rFonts w:eastAsiaTheme="minorHAnsi"/>
          <w:sz w:val="28"/>
          <w:szCs w:val="28"/>
        </w:rPr>
        <w:t xml:space="preserve">, реализующей проект, капиталовложений не может быть менее объемов, предусмотренных частью 4 </w:t>
      </w:r>
      <w:r w:rsidRPr="003C21BC">
        <w:rPr>
          <w:rFonts w:eastAsiaTheme="minorHAnsi"/>
          <w:sz w:val="28"/>
          <w:szCs w:val="28"/>
        </w:rPr>
        <w:lastRenderedPageBreak/>
        <w:t>статьи 9 федерального закона от 01.04.2020 № 69-ФЗ «О защите и поощрении капиталовложений в Российской Федерации»);</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б) 40 процентов - в случаях, указанных в подпунктах "а" - "в", «д» подпункта 2 пункта 2.3 и пункте 2.2 Порядка (значения предельно допустимых отклонений определяются в соответствии с порядком, установленным Правительством Российской Федерации);</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4) срок применения стабилизационной оговорки в пределах сроков, установленных частями 10 и 11 статьи Федерального закона от 01.04.2020         № 69-ФЗ «О защите и поощрении капиталовложений в Российской Федерации»;</w:t>
      </w:r>
    </w:p>
    <w:p w:rsidR="003C21BC" w:rsidRPr="003C21BC" w:rsidRDefault="003C21BC" w:rsidP="00764B25">
      <w:pPr>
        <w:spacing w:line="240" w:lineRule="auto"/>
        <w:ind w:firstLine="851"/>
        <w:rPr>
          <w:rFonts w:eastAsiaTheme="minorHAnsi"/>
          <w:sz w:val="28"/>
          <w:szCs w:val="28"/>
        </w:rPr>
      </w:pPr>
      <w:proofErr w:type="gramStart"/>
      <w:r w:rsidRPr="003C21BC">
        <w:rPr>
          <w:rFonts w:eastAsiaTheme="minorHAnsi"/>
          <w:sz w:val="28"/>
          <w:szCs w:val="28"/>
        </w:rPr>
        <w:t xml:space="preserve">5) условия связанных договоров, в том числе сроки предоставления </w:t>
      </w:r>
      <w:r w:rsidR="00A56E8C">
        <w:rPr>
          <w:rFonts w:eastAsiaTheme="minorHAnsi"/>
          <w:sz w:val="28"/>
          <w:szCs w:val="28"/>
        </w:rPr>
        <w:t xml:space="preserve">       </w:t>
      </w:r>
      <w:r w:rsidRPr="003C21BC">
        <w:rPr>
          <w:rFonts w:eastAsiaTheme="minorHAnsi"/>
          <w:sz w:val="28"/>
          <w:szCs w:val="28"/>
        </w:rPr>
        <w:t xml:space="preserve">и объемы субсидий, бюджетных инвестиций, указанных в пункте 1 части 1 статьи 14 Федерального закона от 01.04.2020 № 69-ФЗ «О защите </w:t>
      </w:r>
      <w:r w:rsidR="00A56E8C">
        <w:rPr>
          <w:rFonts w:eastAsiaTheme="minorHAnsi"/>
          <w:sz w:val="28"/>
          <w:szCs w:val="28"/>
        </w:rPr>
        <w:t xml:space="preserve">                      </w:t>
      </w:r>
      <w:r w:rsidRPr="003C21BC">
        <w:rPr>
          <w:rFonts w:eastAsiaTheme="minorHAnsi"/>
          <w:sz w:val="28"/>
          <w:szCs w:val="28"/>
        </w:rPr>
        <w:t>и поощрении капиталовложений в Российской Федерации», и (или) процентная ставка (порядок ее определения) по кредитному договору, указанному в пункте 2 части 1 статьи 14 Федерального закона от 01.04.2020</w:t>
      </w:r>
      <w:r w:rsidR="00A56E8C">
        <w:rPr>
          <w:rFonts w:eastAsiaTheme="minorHAnsi"/>
          <w:sz w:val="28"/>
          <w:szCs w:val="28"/>
        </w:rPr>
        <w:t xml:space="preserve">  </w:t>
      </w:r>
      <w:r w:rsidRPr="003C21BC">
        <w:rPr>
          <w:rFonts w:eastAsiaTheme="minorHAnsi"/>
          <w:sz w:val="28"/>
          <w:szCs w:val="28"/>
        </w:rPr>
        <w:t xml:space="preserve"> № 69-ФЗ «О защите</w:t>
      </w:r>
      <w:proofErr w:type="gramEnd"/>
      <w:r w:rsidRPr="003C21BC">
        <w:rPr>
          <w:rFonts w:eastAsiaTheme="minorHAnsi"/>
          <w:sz w:val="28"/>
          <w:szCs w:val="28"/>
        </w:rPr>
        <w:t xml:space="preserve"> и </w:t>
      </w:r>
      <w:proofErr w:type="gramStart"/>
      <w:r w:rsidRPr="003C21BC">
        <w:rPr>
          <w:rFonts w:eastAsiaTheme="minorHAnsi"/>
          <w:sz w:val="28"/>
          <w:szCs w:val="28"/>
        </w:rPr>
        <w:t>поощрении</w:t>
      </w:r>
      <w:proofErr w:type="gramEnd"/>
      <w:r w:rsidRPr="003C21BC">
        <w:rPr>
          <w:rFonts w:eastAsiaTheme="minorHAnsi"/>
          <w:sz w:val="28"/>
          <w:szCs w:val="28"/>
        </w:rPr>
        <w:t xml:space="preserve"> капиталовложений в Российской Федерации», а также сроки предоставления и объемы субсидий, указанных в пункте 2 части 3 статьи 14 Федерального закона от 01.04.2020 № 69-ФЗ </w:t>
      </w:r>
      <w:r w:rsidR="00A56E8C">
        <w:rPr>
          <w:rFonts w:eastAsiaTheme="minorHAnsi"/>
          <w:sz w:val="28"/>
          <w:szCs w:val="28"/>
        </w:rPr>
        <w:t xml:space="preserve">         </w:t>
      </w:r>
      <w:r w:rsidRPr="003C21BC">
        <w:rPr>
          <w:rFonts w:eastAsiaTheme="minorHAnsi"/>
          <w:sz w:val="28"/>
          <w:szCs w:val="28"/>
        </w:rPr>
        <w:t>«О защите и поощрении капиталовложений в Российской Федерации»;</w:t>
      </w:r>
    </w:p>
    <w:p w:rsidR="003C21BC" w:rsidRPr="003C21BC" w:rsidRDefault="003C21BC" w:rsidP="00764B25">
      <w:pPr>
        <w:spacing w:line="240" w:lineRule="auto"/>
        <w:ind w:firstLine="851"/>
        <w:rPr>
          <w:rFonts w:eastAsiaTheme="minorHAnsi"/>
          <w:sz w:val="28"/>
          <w:szCs w:val="28"/>
        </w:rPr>
      </w:pPr>
      <w:proofErr w:type="gramStart"/>
      <w:r w:rsidRPr="003C21BC">
        <w:rPr>
          <w:rFonts w:eastAsiaTheme="minorHAnsi"/>
          <w:sz w:val="28"/>
          <w:szCs w:val="28"/>
        </w:rP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w:t>
      </w:r>
      <w:r w:rsidR="00A56E8C">
        <w:rPr>
          <w:rFonts w:eastAsiaTheme="minorHAnsi"/>
          <w:sz w:val="28"/>
          <w:szCs w:val="28"/>
        </w:rPr>
        <w:t xml:space="preserve">     </w:t>
      </w:r>
      <w:r w:rsidRPr="003C21BC">
        <w:rPr>
          <w:rFonts w:eastAsiaTheme="minorHAnsi"/>
          <w:sz w:val="28"/>
          <w:szCs w:val="28"/>
        </w:rPr>
        <w:t xml:space="preserve">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w:t>
      </w:r>
      <w:r w:rsidR="00A56E8C">
        <w:rPr>
          <w:rFonts w:eastAsiaTheme="minorHAnsi"/>
          <w:sz w:val="28"/>
          <w:szCs w:val="28"/>
        </w:rPr>
        <w:t xml:space="preserve">              </w:t>
      </w:r>
      <w:r w:rsidRPr="003C21BC">
        <w:rPr>
          <w:rFonts w:eastAsiaTheme="minorHAnsi"/>
          <w:sz w:val="28"/>
          <w:szCs w:val="28"/>
        </w:rPr>
        <w:t>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w:t>
      </w:r>
      <w:proofErr w:type="gramEnd"/>
      <w:r w:rsidRPr="003C21BC">
        <w:rPr>
          <w:rFonts w:eastAsiaTheme="minorHAnsi"/>
          <w:sz w:val="28"/>
          <w:szCs w:val="28"/>
        </w:rPr>
        <w:t xml:space="preserve"> </w:t>
      </w:r>
      <w:proofErr w:type="gramStart"/>
      <w:r w:rsidRPr="003C21BC">
        <w:rPr>
          <w:rFonts w:eastAsiaTheme="minorHAnsi"/>
          <w:sz w:val="28"/>
          <w:szCs w:val="28"/>
        </w:rPr>
        <w:t xml:space="preserve">возместить организации, реализующей проект, убытки), а именно налога на прибыль организаций, налога на имущество организаций, налога на добавленную стоимость </w:t>
      </w:r>
      <w:r w:rsidR="00A56E8C">
        <w:rPr>
          <w:rFonts w:eastAsiaTheme="minorHAnsi"/>
          <w:sz w:val="28"/>
          <w:szCs w:val="28"/>
        </w:rPr>
        <w:t xml:space="preserve">            </w:t>
      </w:r>
      <w:r w:rsidRPr="003C21BC">
        <w:rPr>
          <w:rFonts w:eastAsiaTheme="minorHAnsi"/>
          <w:sz w:val="28"/>
          <w:szCs w:val="28"/>
        </w:rPr>
        <w:t xml:space="preserve">(за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w:t>
      </w:r>
      <w:r w:rsidR="00A56E8C">
        <w:rPr>
          <w:rFonts w:eastAsiaTheme="minorHAnsi"/>
          <w:sz w:val="28"/>
          <w:szCs w:val="28"/>
        </w:rPr>
        <w:t xml:space="preserve">        </w:t>
      </w:r>
      <w:r w:rsidRPr="003C21BC">
        <w:rPr>
          <w:rFonts w:eastAsiaTheme="minorHAnsi"/>
          <w:sz w:val="28"/>
          <w:szCs w:val="28"/>
        </w:rPr>
        <w:t>в части 1 статьи 15 Федерального закона от 01.04.2020 № 69-ФЗ «О</w:t>
      </w:r>
      <w:proofErr w:type="gramEnd"/>
      <w:r w:rsidRPr="003C21BC">
        <w:rPr>
          <w:rFonts w:eastAsiaTheme="minorHAnsi"/>
          <w:sz w:val="28"/>
          <w:szCs w:val="28"/>
        </w:rPr>
        <w:t xml:space="preserve"> защите и поощрении капиталовложений в Российской Федерации», в пределах земельного налога, исчисленного организацией, реализующей проект, для уплаты в местный бюджет), ввозных таможенных пошлин:</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 xml:space="preserve">а) на возмещение реального ущерба в соответствии с порядком, предусмотренным статьей 12 Федерального закона от 01.04.2020 № 69-ФЗ </w:t>
      </w:r>
      <w:r w:rsidR="00A56E8C">
        <w:rPr>
          <w:rFonts w:eastAsiaTheme="minorHAnsi"/>
          <w:sz w:val="28"/>
          <w:szCs w:val="28"/>
        </w:rPr>
        <w:t xml:space="preserve">     </w:t>
      </w:r>
      <w:r w:rsidRPr="003C21BC">
        <w:rPr>
          <w:rFonts w:eastAsiaTheme="minorHAnsi"/>
          <w:sz w:val="28"/>
          <w:szCs w:val="28"/>
        </w:rPr>
        <w:t xml:space="preserve">«О защите и поощрении капиталовложений в Российской Федерации», в том </w:t>
      </w:r>
      <w:r w:rsidRPr="003C21BC">
        <w:rPr>
          <w:rFonts w:eastAsiaTheme="minorHAnsi"/>
          <w:sz w:val="28"/>
          <w:szCs w:val="28"/>
        </w:rPr>
        <w:lastRenderedPageBreak/>
        <w:t xml:space="preserve">числе в случаях, предусмотренных частью 3 статьи 14 Федерального закона </w:t>
      </w:r>
      <w:r w:rsidR="00A56E8C">
        <w:rPr>
          <w:rFonts w:eastAsiaTheme="minorHAnsi"/>
          <w:sz w:val="28"/>
          <w:szCs w:val="28"/>
        </w:rPr>
        <w:t xml:space="preserve">   </w:t>
      </w:r>
      <w:r w:rsidRPr="003C21BC">
        <w:rPr>
          <w:rFonts w:eastAsiaTheme="minorHAnsi"/>
          <w:sz w:val="28"/>
          <w:szCs w:val="28"/>
        </w:rPr>
        <w:t xml:space="preserve">от 01.04.2020 № 69-ФЗ «О защите и поощрении капиталовложений </w:t>
      </w:r>
      <w:r w:rsidR="00A56E8C">
        <w:rPr>
          <w:rFonts w:eastAsiaTheme="minorHAnsi"/>
          <w:sz w:val="28"/>
          <w:szCs w:val="28"/>
        </w:rPr>
        <w:t xml:space="preserve">                  </w:t>
      </w:r>
      <w:r w:rsidRPr="003C21BC">
        <w:rPr>
          <w:rFonts w:eastAsiaTheme="minorHAnsi"/>
          <w:sz w:val="28"/>
          <w:szCs w:val="28"/>
        </w:rPr>
        <w:t>в Российской Федерации»;</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б) на возмещение понесенных затрат, предусмотренных статьей 15 Федерального закона от 01.04.2020 № 69-ФЗ «О защите и поощрении капиталовложений в Российской Федерации» (в случае, если публично-правовым образованием было принято решение о возмещении таких затрат);</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7) порядок мониторинга, в том числе представления организацией, реализующей проект, информации об этапах реализации инвестиционного проекта;</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 xml:space="preserve">8) обязательство организации, реализующей проект, по переходу </w:t>
      </w:r>
      <w:r w:rsidR="00A56E8C">
        <w:rPr>
          <w:rFonts w:eastAsiaTheme="minorHAnsi"/>
          <w:sz w:val="28"/>
          <w:szCs w:val="28"/>
        </w:rPr>
        <w:t xml:space="preserve">         </w:t>
      </w:r>
      <w:r w:rsidRPr="003C21BC">
        <w:rPr>
          <w:rFonts w:eastAsiaTheme="minorHAnsi"/>
          <w:sz w:val="28"/>
          <w:szCs w:val="28"/>
        </w:rPr>
        <w:t xml:space="preserve">на налоговый контроль в форме налогового мониторинга в течение трех лет </w:t>
      </w:r>
      <w:r w:rsidR="00A56E8C">
        <w:rPr>
          <w:rFonts w:eastAsiaTheme="minorHAnsi"/>
          <w:sz w:val="28"/>
          <w:szCs w:val="28"/>
        </w:rPr>
        <w:t xml:space="preserve">  </w:t>
      </w:r>
      <w:r w:rsidRPr="003C21BC">
        <w:rPr>
          <w:rFonts w:eastAsiaTheme="minorHAnsi"/>
          <w:sz w:val="28"/>
          <w:szCs w:val="28"/>
        </w:rPr>
        <w:t>со дня заключения соглашения о защите и поощрении капиталовложений;</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9) порядок разрешения споров между сторонами соглашения о защите и поощрении капиталовложений;</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 xml:space="preserve">10) иные условия, предусмотренные Федеральным законом </w:t>
      </w:r>
      <w:r w:rsidR="00A56E8C">
        <w:rPr>
          <w:rFonts w:eastAsiaTheme="minorHAnsi"/>
          <w:sz w:val="28"/>
          <w:szCs w:val="28"/>
        </w:rPr>
        <w:t xml:space="preserve">                  </w:t>
      </w:r>
      <w:r w:rsidRPr="003C21BC">
        <w:rPr>
          <w:rFonts w:eastAsiaTheme="minorHAnsi"/>
          <w:sz w:val="28"/>
          <w:szCs w:val="28"/>
        </w:rPr>
        <w:t xml:space="preserve">от 01.04.2020 № 69-ФЗ «О защите и поощрении капиталовложений </w:t>
      </w:r>
      <w:r w:rsidR="00A56E8C">
        <w:rPr>
          <w:rFonts w:eastAsiaTheme="minorHAnsi"/>
          <w:sz w:val="28"/>
          <w:szCs w:val="28"/>
        </w:rPr>
        <w:t xml:space="preserve">                  </w:t>
      </w:r>
      <w:r w:rsidRPr="003C21BC">
        <w:rPr>
          <w:rFonts w:eastAsiaTheme="minorHAnsi"/>
          <w:sz w:val="28"/>
          <w:szCs w:val="28"/>
        </w:rPr>
        <w:t>в Российской Федерации» и типовой формой соглашения о защите и поощрении капиталовложений, утвержденной Правительством Российской Федерации.</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2.4.</w:t>
      </w:r>
      <w:r w:rsidRPr="003C21BC">
        <w:rPr>
          <w:rFonts w:eastAsiaTheme="minorHAnsi"/>
          <w:sz w:val="28"/>
          <w:szCs w:val="28"/>
        </w:rPr>
        <w:tab/>
        <w:t xml:space="preserve">Положения, касающиеся связанных договоров, определены статьей 14 Федерального закона от 01.04.2020 № 69-ФЗ «О защите </w:t>
      </w:r>
      <w:r w:rsidR="00A56E8C">
        <w:rPr>
          <w:rFonts w:eastAsiaTheme="minorHAnsi"/>
          <w:sz w:val="28"/>
          <w:szCs w:val="28"/>
        </w:rPr>
        <w:t xml:space="preserve">                   </w:t>
      </w:r>
      <w:r w:rsidRPr="003C21BC">
        <w:rPr>
          <w:rFonts w:eastAsiaTheme="minorHAnsi"/>
          <w:sz w:val="28"/>
          <w:szCs w:val="28"/>
        </w:rPr>
        <w:t>и поощрении капиталовложений в Российской Федерации».</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2.5. Решение о заключении соглашения о защите и поощрении капиталовложений принимается в форме распоряжения Администрации Вышневолоцкого городского округа.</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2.6. От имени муниципального образования Вышневолоцкий городской округ Тверской области соглашение о защите и поощрении капиталовложений подлежит подписанию Главой Вышневолоцкого городского округа.</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2.7.</w:t>
      </w:r>
      <w:r w:rsidRPr="003C21BC">
        <w:rPr>
          <w:rFonts w:eastAsiaTheme="minorHAnsi"/>
          <w:sz w:val="28"/>
          <w:szCs w:val="28"/>
        </w:rPr>
        <w:tab/>
        <w:t xml:space="preserve">Для подписания соглашения о защите и поощрении капиталовложений в государственной информационной системе используется </w:t>
      </w:r>
      <w:proofErr w:type="gramStart"/>
      <w:r w:rsidRPr="003C21BC">
        <w:rPr>
          <w:rFonts w:eastAsiaTheme="minorHAnsi"/>
          <w:sz w:val="28"/>
          <w:szCs w:val="28"/>
        </w:rPr>
        <w:t>электронная</w:t>
      </w:r>
      <w:proofErr w:type="gramEnd"/>
      <w:r w:rsidRPr="003C21BC">
        <w:rPr>
          <w:rFonts w:eastAsiaTheme="minorHAnsi"/>
          <w:sz w:val="28"/>
          <w:szCs w:val="28"/>
        </w:rPr>
        <w:t xml:space="preserve"> подпись.</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2.8.</w:t>
      </w:r>
      <w:r w:rsidRPr="003C21BC">
        <w:rPr>
          <w:rFonts w:eastAsiaTheme="minorHAnsi"/>
          <w:sz w:val="28"/>
          <w:szCs w:val="28"/>
        </w:rPr>
        <w:tab/>
        <w:t>Соглашение  о   защите</w:t>
      </w:r>
      <w:r w:rsidRPr="003C21BC">
        <w:rPr>
          <w:rFonts w:eastAsiaTheme="minorHAnsi"/>
          <w:sz w:val="28"/>
          <w:szCs w:val="28"/>
        </w:rPr>
        <w:tab/>
        <w:t xml:space="preserve">     и</w:t>
      </w:r>
      <w:r w:rsidRPr="003C21BC">
        <w:rPr>
          <w:rFonts w:eastAsiaTheme="minorHAnsi"/>
          <w:sz w:val="28"/>
          <w:szCs w:val="28"/>
        </w:rPr>
        <w:tab/>
        <w:t xml:space="preserve">    поощрении капиталовложений (дополнительное соглашение к нему) признается заключенным </w:t>
      </w:r>
      <w:proofErr w:type="gramStart"/>
      <w:r w:rsidRPr="003C21BC">
        <w:rPr>
          <w:rFonts w:eastAsiaTheme="minorHAnsi"/>
          <w:sz w:val="28"/>
          <w:szCs w:val="28"/>
        </w:rPr>
        <w:t>с даты регистрации</w:t>
      </w:r>
      <w:proofErr w:type="gramEnd"/>
      <w:r w:rsidRPr="003C21BC">
        <w:rPr>
          <w:rFonts w:eastAsiaTheme="minorHAnsi"/>
          <w:sz w:val="28"/>
          <w:szCs w:val="28"/>
        </w:rPr>
        <w:t xml:space="preserve"> соответствующего соглашения (внесения в реестр соглашений).</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 xml:space="preserve">2.9. Соглашение    о    защите    и      поощрении   </w:t>
      </w:r>
      <w:r w:rsidRPr="003C21BC">
        <w:rPr>
          <w:rFonts w:eastAsiaTheme="minorHAnsi"/>
          <w:sz w:val="28"/>
          <w:szCs w:val="28"/>
        </w:rPr>
        <w:tab/>
        <w:t xml:space="preserve">капиталовложений (дополнительное соглашение к нему) подлежит включению в реестр соглашений не позднее пяти рабочих дней </w:t>
      </w:r>
      <w:proofErr w:type="gramStart"/>
      <w:r w:rsidRPr="003C21BC">
        <w:rPr>
          <w:rFonts w:eastAsiaTheme="minorHAnsi"/>
          <w:sz w:val="28"/>
          <w:szCs w:val="28"/>
        </w:rPr>
        <w:t>с даты подписания</w:t>
      </w:r>
      <w:proofErr w:type="gramEnd"/>
      <w:r w:rsidRPr="003C21BC">
        <w:rPr>
          <w:rFonts w:eastAsiaTheme="minorHAnsi"/>
          <w:sz w:val="28"/>
          <w:szCs w:val="28"/>
        </w:rPr>
        <w:t>.</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2.10.</w:t>
      </w:r>
      <w:r w:rsidRPr="003C21BC">
        <w:rPr>
          <w:rFonts w:eastAsiaTheme="minorHAnsi"/>
          <w:sz w:val="28"/>
          <w:szCs w:val="28"/>
        </w:rPr>
        <w:tab/>
      </w:r>
      <w:proofErr w:type="gramStart"/>
      <w:r w:rsidRPr="003C21BC">
        <w:rPr>
          <w:rFonts w:eastAsiaTheme="minorHAnsi"/>
          <w:sz w:val="28"/>
          <w:szCs w:val="28"/>
        </w:rPr>
        <w:t xml:space="preserve">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орган местного самоуправления </w:t>
      </w:r>
      <w:r w:rsidRPr="003C21BC">
        <w:rPr>
          <w:rFonts w:eastAsiaTheme="minorHAnsi"/>
          <w:sz w:val="28"/>
          <w:szCs w:val="28"/>
        </w:rPr>
        <w:lastRenderedPageBreak/>
        <w:t>информацию о реализации соответствующего этапа инвестиционного проекта, подлежащую отражению в реестре соглашений.</w:t>
      </w:r>
      <w:proofErr w:type="gramEnd"/>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2.11.</w:t>
      </w:r>
      <w:r w:rsidRPr="003C21BC">
        <w:rPr>
          <w:rFonts w:eastAsiaTheme="minorHAnsi"/>
          <w:sz w:val="28"/>
          <w:szCs w:val="28"/>
        </w:rPr>
        <w:tab/>
        <w:t>Администрация Вышневолоцкого городского округа осуществляет мониторинг,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2.12.</w:t>
      </w:r>
      <w:r w:rsidRPr="003C21BC">
        <w:rPr>
          <w:rFonts w:eastAsiaTheme="minorHAnsi"/>
          <w:sz w:val="28"/>
          <w:szCs w:val="28"/>
        </w:rPr>
        <w:tab/>
        <w:t xml:space="preserve">По итогам проведения </w:t>
      </w:r>
      <w:proofErr w:type="gramStart"/>
      <w:r w:rsidRPr="003C21BC">
        <w:rPr>
          <w:rFonts w:eastAsiaTheme="minorHAnsi"/>
          <w:sz w:val="28"/>
          <w:szCs w:val="28"/>
        </w:rPr>
        <w:t>указанной</w:t>
      </w:r>
      <w:proofErr w:type="gramEnd"/>
      <w:r w:rsidRPr="003C21BC">
        <w:rPr>
          <w:rFonts w:eastAsiaTheme="minorHAnsi"/>
          <w:sz w:val="28"/>
          <w:szCs w:val="28"/>
        </w:rPr>
        <w:t xml:space="preserve"> в пункте 2.10. </w:t>
      </w:r>
      <w:proofErr w:type="gramStart"/>
      <w:r w:rsidRPr="003C21BC">
        <w:rPr>
          <w:rFonts w:eastAsiaTheme="minorHAnsi"/>
          <w:sz w:val="28"/>
          <w:szCs w:val="28"/>
        </w:rPr>
        <w:t>Порядка процедуры Администрация Вышневолоцкого городского округа  не позднее</w:t>
      </w:r>
      <w:r w:rsidR="00A56E8C">
        <w:rPr>
          <w:rFonts w:eastAsiaTheme="minorHAnsi"/>
          <w:sz w:val="28"/>
          <w:szCs w:val="28"/>
        </w:rPr>
        <w:t xml:space="preserve">   </w:t>
      </w:r>
      <w:r w:rsidRPr="003C21BC">
        <w:rPr>
          <w:rFonts w:eastAsiaTheme="minorHAnsi"/>
          <w:sz w:val="28"/>
          <w:szCs w:val="28"/>
        </w:rPr>
        <w:t xml:space="preserve"> 1 марта года, следующего за годом, в котором наступил срок реализации очередного этапа инвестиционного проекта, предусмотренный соглашением </w:t>
      </w:r>
      <w:r w:rsidR="00A56E8C">
        <w:rPr>
          <w:rFonts w:eastAsiaTheme="minorHAnsi"/>
          <w:sz w:val="28"/>
          <w:szCs w:val="28"/>
        </w:rPr>
        <w:t xml:space="preserve">   </w:t>
      </w:r>
      <w:r w:rsidRPr="003C21BC">
        <w:rPr>
          <w:rFonts w:eastAsiaTheme="minorHAnsi"/>
          <w:sz w:val="28"/>
          <w:szCs w:val="28"/>
        </w:rPr>
        <w:t xml:space="preserve">о защите и поощрении капиталовложений, формируют отчеты о реализации соответствующего этапа инвестиционного проекта и направляют их </w:t>
      </w:r>
      <w:r w:rsidR="00A56E8C">
        <w:rPr>
          <w:rFonts w:eastAsiaTheme="minorHAnsi"/>
          <w:sz w:val="28"/>
          <w:szCs w:val="28"/>
        </w:rPr>
        <w:t xml:space="preserve">                 </w:t>
      </w:r>
      <w:r w:rsidRPr="003C21BC">
        <w:rPr>
          <w:rFonts w:eastAsiaTheme="minorHAnsi"/>
          <w:sz w:val="28"/>
          <w:szCs w:val="28"/>
        </w:rPr>
        <w:t>в уполномоченный федеральный орган исполнительной власти.</w:t>
      </w:r>
      <w:proofErr w:type="gramEnd"/>
    </w:p>
    <w:p w:rsidR="003C21BC" w:rsidRPr="003C21BC" w:rsidRDefault="003C21BC" w:rsidP="003C21BC">
      <w:pPr>
        <w:spacing w:line="240" w:lineRule="auto"/>
        <w:ind w:firstLine="0"/>
        <w:rPr>
          <w:rFonts w:eastAsiaTheme="minorHAnsi"/>
          <w:sz w:val="28"/>
          <w:szCs w:val="28"/>
        </w:rPr>
      </w:pPr>
    </w:p>
    <w:p w:rsidR="003C21BC" w:rsidRPr="003C21BC" w:rsidRDefault="003C21BC" w:rsidP="00764B25">
      <w:pPr>
        <w:spacing w:line="240" w:lineRule="auto"/>
        <w:ind w:firstLine="0"/>
        <w:jc w:val="center"/>
        <w:rPr>
          <w:rFonts w:eastAsiaTheme="minorHAnsi"/>
          <w:sz w:val="28"/>
          <w:szCs w:val="28"/>
        </w:rPr>
      </w:pPr>
      <w:r w:rsidRPr="003C21BC">
        <w:rPr>
          <w:rFonts w:eastAsiaTheme="minorHAnsi"/>
          <w:sz w:val="28"/>
          <w:szCs w:val="28"/>
        </w:rPr>
        <w:t>3.</w:t>
      </w:r>
      <w:r w:rsidRPr="003C21BC">
        <w:rPr>
          <w:rFonts w:eastAsiaTheme="minorHAnsi"/>
          <w:sz w:val="28"/>
          <w:szCs w:val="28"/>
        </w:rPr>
        <w:tab/>
        <w:t>Условия заключения соглашений о защите и поощрении капиталовложений со стороны муниципального образования</w:t>
      </w:r>
    </w:p>
    <w:p w:rsidR="003C21BC" w:rsidRPr="003C21BC" w:rsidRDefault="003C21BC" w:rsidP="00764B25">
      <w:pPr>
        <w:spacing w:line="240" w:lineRule="auto"/>
        <w:ind w:firstLine="0"/>
        <w:jc w:val="center"/>
        <w:rPr>
          <w:rFonts w:eastAsiaTheme="minorHAnsi"/>
          <w:sz w:val="28"/>
          <w:szCs w:val="28"/>
        </w:rPr>
      </w:pPr>
      <w:r w:rsidRPr="003C21BC">
        <w:rPr>
          <w:rFonts w:eastAsiaTheme="minorHAnsi"/>
          <w:sz w:val="28"/>
          <w:szCs w:val="28"/>
        </w:rPr>
        <w:t>Вышневолоцкий городской округ Тверской области</w:t>
      </w:r>
    </w:p>
    <w:p w:rsidR="003C21BC" w:rsidRPr="003C21BC" w:rsidRDefault="003C21BC" w:rsidP="003C21BC">
      <w:pPr>
        <w:spacing w:line="240" w:lineRule="auto"/>
        <w:ind w:firstLine="0"/>
        <w:rPr>
          <w:rFonts w:eastAsiaTheme="minorHAnsi"/>
          <w:sz w:val="28"/>
          <w:szCs w:val="28"/>
        </w:rPr>
      </w:pP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3.1.</w:t>
      </w:r>
      <w:r w:rsidRPr="003C21BC">
        <w:rPr>
          <w:rFonts w:eastAsiaTheme="minorHAnsi"/>
          <w:sz w:val="28"/>
          <w:szCs w:val="28"/>
        </w:rPr>
        <w:tab/>
        <w:t xml:space="preserve">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w:t>
      </w:r>
      <w:r w:rsidR="00A56E8C">
        <w:rPr>
          <w:rFonts w:eastAsiaTheme="minorHAnsi"/>
          <w:sz w:val="28"/>
          <w:szCs w:val="28"/>
        </w:rPr>
        <w:t xml:space="preserve">     </w:t>
      </w:r>
      <w:r w:rsidRPr="003C21BC">
        <w:rPr>
          <w:rFonts w:eastAsiaTheme="minorHAnsi"/>
          <w:sz w:val="28"/>
          <w:szCs w:val="28"/>
        </w:rPr>
        <w:t>в одной из сфер российской экономики, за исключением следующих:</w:t>
      </w:r>
    </w:p>
    <w:p w:rsidR="003C21BC" w:rsidRPr="003C21BC" w:rsidRDefault="003C21BC" w:rsidP="00764B25">
      <w:pPr>
        <w:spacing w:line="240" w:lineRule="auto"/>
        <w:ind w:firstLine="851"/>
        <w:rPr>
          <w:rFonts w:eastAsiaTheme="minorHAnsi"/>
          <w:sz w:val="28"/>
          <w:szCs w:val="28"/>
        </w:rPr>
      </w:pPr>
      <w:r w:rsidRPr="003C21BC">
        <w:rPr>
          <w:rFonts w:eastAsiaTheme="minorHAnsi"/>
          <w:sz w:val="28"/>
          <w:szCs w:val="28"/>
        </w:rPr>
        <w:t>1) игорный бизнес;</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 xml:space="preserve">3) добыча сырой нефти и природного газа, в том числе попутного нефтяного газа (ограничение неприменимо к инвестиционным проектам </w:t>
      </w:r>
      <w:r w:rsidR="00A56E8C">
        <w:rPr>
          <w:rFonts w:eastAsiaTheme="minorHAnsi"/>
          <w:sz w:val="28"/>
          <w:szCs w:val="28"/>
        </w:rPr>
        <w:t xml:space="preserve">        </w:t>
      </w:r>
      <w:r w:rsidRPr="003C21BC">
        <w:rPr>
          <w:rFonts w:eastAsiaTheme="minorHAnsi"/>
          <w:sz w:val="28"/>
          <w:szCs w:val="28"/>
        </w:rPr>
        <w:t>по сжижению природного газа);</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4) оптовая и розничная торговля;</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 xml:space="preserve">5) деятельность финансовых организаций, поднадзорных Центральному банку Российской Федерации (ограничение неприменимо </w:t>
      </w:r>
      <w:r w:rsidR="00A56E8C">
        <w:rPr>
          <w:rFonts w:eastAsiaTheme="minorHAnsi"/>
          <w:sz w:val="28"/>
          <w:szCs w:val="28"/>
        </w:rPr>
        <w:t xml:space="preserve">         </w:t>
      </w:r>
      <w:r w:rsidRPr="003C21BC">
        <w:rPr>
          <w:rFonts w:eastAsiaTheme="minorHAnsi"/>
          <w:sz w:val="28"/>
          <w:szCs w:val="28"/>
        </w:rPr>
        <w:t>к случаям выпуска ценных бумаг в целях финансирования инвестиционного проекта);</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 xml:space="preserve">3.2. </w:t>
      </w:r>
      <w:proofErr w:type="gramStart"/>
      <w:r w:rsidRPr="003C21BC">
        <w:rPr>
          <w:rFonts w:eastAsiaTheme="minorHAnsi"/>
          <w:sz w:val="28"/>
          <w:szCs w:val="28"/>
        </w:rPr>
        <w:t xml:space="preserve">По соглашению о защите и поощрении капиталовложений Администрация Вышневолоцкого городского округа, являющаяся </w:t>
      </w:r>
      <w:r w:rsidR="00A56E8C">
        <w:rPr>
          <w:rFonts w:eastAsiaTheme="minorHAnsi"/>
          <w:sz w:val="28"/>
          <w:szCs w:val="28"/>
        </w:rPr>
        <w:t xml:space="preserve">                 </w:t>
      </w:r>
      <w:r w:rsidRPr="003C21BC">
        <w:rPr>
          <w:rFonts w:eastAsiaTheme="minorHAnsi"/>
          <w:sz w:val="28"/>
          <w:szCs w:val="28"/>
        </w:rPr>
        <w:lastRenderedPageBreak/>
        <w:t>его стороной, обязуется обеспечить организации, реализующей проект, неприменение в ее отношении актов (решений) органов местного самоуправления,</w:t>
      </w:r>
      <w:r w:rsidRPr="003C21BC">
        <w:rPr>
          <w:rFonts w:eastAsiaTheme="minorHAnsi"/>
          <w:sz w:val="28"/>
          <w:szCs w:val="28"/>
        </w:rPr>
        <w:tab/>
        <w:t>ухудшающих</w:t>
      </w:r>
      <w:r w:rsidRPr="003C21BC">
        <w:rPr>
          <w:rFonts w:eastAsiaTheme="minorHAnsi"/>
          <w:sz w:val="28"/>
          <w:szCs w:val="28"/>
        </w:rPr>
        <w:tab/>
        <w:t xml:space="preserve">условия ведения предпринимательской </w:t>
      </w:r>
      <w:r w:rsidR="00A56E8C">
        <w:rPr>
          <w:rFonts w:eastAsiaTheme="minorHAnsi"/>
          <w:sz w:val="28"/>
          <w:szCs w:val="28"/>
        </w:rPr>
        <w:t xml:space="preserve">      </w:t>
      </w:r>
      <w:r w:rsidRPr="003C21BC">
        <w:rPr>
          <w:rFonts w:eastAsiaTheme="minorHAnsi"/>
          <w:sz w:val="28"/>
          <w:szCs w:val="28"/>
        </w:rPr>
        <w:t xml:space="preserve">и (или) иной деятельности, закрепленных в части 1 статьи 9 Федерального закона от 01.04.2020 № 69-ФЗ «О защите и поощрении капиталовложений </w:t>
      </w:r>
      <w:r w:rsidR="00A56E8C">
        <w:rPr>
          <w:rFonts w:eastAsiaTheme="minorHAnsi"/>
          <w:sz w:val="28"/>
          <w:szCs w:val="28"/>
        </w:rPr>
        <w:t xml:space="preserve">       </w:t>
      </w:r>
      <w:r w:rsidRPr="003C21BC">
        <w:rPr>
          <w:rFonts w:eastAsiaTheme="minorHAnsi"/>
          <w:sz w:val="28"/>
          <w:szCs w:val="28"/>
        </w:rPr>
        <w:t>в Российской Федерации», а именно:</w:t>
      </w:r>
      <w:proofErr w:type="gramEnd"/>
    </w:p>
    <w:p w:rsidR="003C21BC" w:rsidRPr="003C21BC" w:rsidRDefault="003C21BC" w:rsidP="0001707A">
      <w:pPr>
        <w:spacing w:line="240" w:lineRule="auto"/>
        <w:ind w:firstLine="851"/>
        <w:rPr>
          <w:rFonts w:eastAsiaTheme="minorHAnsi"/>
          <w:sz w:val="28"/>
          <w:szCs w:val="28"/>
        </w:rPr>
      </w:pPr>
      <w:proofErr w:type="gramStart"/>
      <w:r w:rsidRPr="003C21BC">
        <w:rPr>
          <w:rFonts w:eastAsiaTheme="minorHAnsi"/>
          <w:sz w:val="28"/>
          <w:szCs w:val="28"/>
        </w:rPr>
        <w:t xml:space="preserve">1) увеличивающих сроки осуществления процедур, необходимых </w:t>
      </w:r>
      <w:r w:rsidR="00A56E8C">
        <w:rPr>
          <w:rFonts w:eastAsiaTheme="minorHAnsi"/>
          <w:sz w:val="28"/>
          <w:szCs w:val="28"/>
        </w:rPr>
        <w:t xml:space="preserve">      </w:t>
      </w:r>
      <w:r w:rsidRPr="003C21BC">
        <w:rPr>
          <w:rFonts w:eastAsiaTheme="minorHAnsi"/>
          <w:sz w:val="28"/>
          <w:szCs w:val="28"/>
        </w:rPr>
        <w:t>для реализации инвестиционного проекта;</w:t>
      </w:r>
      <w:proofErr w:type="gramEnd"/>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 xml:space="preserve">2) увеличивающих количество процедур, необходимых для реализации </w:t>
      </w:r>
      <w:proofErr w:type="gramStart"/>
      <w:r w:rsidRPr="003C21BC">
        <w:rPr>
          <w:rFonts w:eastAsiaTheme="minorHAnsi"/>
          <w:sz w:val="28"/>
          <w:szCs w:val="28"/>
        </w:rPr>
        <w:t>инвестиционного</w:t>
      </w:r>
      <w:proofErr w:type="gramEnd"/>
      <w:r w:rsidRPr="003C21BC">
        <w:rPr>
          <w:rFonts w:eastAsiaTheme="minorHAnsi"/>
          <w:sz w:val="28"/>
          <w:szCs w:val="28"/>
        </w:rPr>
        <w:t xml:space="preserve"> проекта;</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 xml:space="preserve">3) увеличивающих размер, взимаемых с организации, реализующей проект, платежей, уплачиваемых в целях реализации </w:t>
      </w:r>
      <w:proofErr w:type="gramStart"/>
      <w:r w:rsidRPr="003C21BC">
        <w:rPr>
          <w:rFonts w:eastAsiaTheme="minorHAnsi"/>
          <w:sz w:val="28"/>
          <w:szCs w:val="28"/>
        </w:rPr>
        <w:t>инвестиционного</w:t>
      </w:r>
      <w:proofErr w:type="gramEnd"/>
      <w:r w:rsidRPr="003C21BC">
        <w:rPr>
          <w:rFonts w:eastAsiaTheme="minorHAnsi"/>
          <w:sz w:val="28"/>
          <w:szCs w:val="28"/>
        </w:rPr>
        <w:t xml:space="preserve"> проекта;</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 xml:space="preserve">4) устанавливающих дополнительные требования к условиям реализации инвестиционного проекта, в том числе требования </w:t>
      </w:r>
      <w:r w:rsidR="00A56E8C">
        <w:rPr>
          <w:rFonts w:eastAsiaTheme="minorHAnsi"/>
          <w:sz w:val="28"/>
          <w:szCs w:val="28"/>
        </w:rPr>
        <w:t xml:space="preserve">                           </w:t>
      </w:r>
      <w:r w:rsidRPr="003C21BC">
        <w:rPr>
          <w:rFonts w:eastAsiaTheme="minorHAnsi"/>
          <w:sz w:val="28"/>
          <w:szCs w:val="28"/>
        </w:rPr>
        <w:t>о предоставлении дополнительных документов;</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 xml:space="preserve">5) </w:t>
      </w:r>
      <w:proofErr w:type="gramStart"/>
      <w:r w:rsidRPr="003C21BC">
        <w:rPr>
          <w:rFonts w:eastAsiaTheme="minorHAnsi"/>
          <w:sz w:val="28"/>
          <w:szCs w:val="28"/>
        </w:rPr>
        <w:t>устанавливающих</w:t>
      </w:r>
      <w:proofErr w:type="gramEnd"/>
      <w:r w:rsidRPr="003C21BC">
        <w:rPr>
          <w:rFonts w:eastAsiaTheme="minorHAnsi"/>
          <w:sz w:val="28"/>
          <w:szCs w:val="28"/>
        </w:rPr>
        <w:t xml:space="preserve"> дополнительные запреты, препятствующих реализации инвестиционного проекта.</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При этом организация, реализующая проект, имеет право требовать неприменения таких актов (решений) при реализации инвестиционного проекта от Администрации Вышневолоцкого городского округа.</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3.3.</w:t>
      </w:r>
      <w:r w:rsidRPr="003C21BC">
        <w:rPr>
          <w:rFonts w:eastAsiaTheme="minorHAnsi"/>
          <w:sz w:val="28"/>
          <w:szCs w:val="28"/>
        </w:rPr>
        <w:tab/>
        <w:t xml:space="preserve">Администрация Вышневолоцкого городского округа, заключившая соглашение о защите и поощрении капиталовложений, </w:t>
      </w:r>
      <w:r w:rsidR="00A56E8C">
        <w:rPr>
          <w:rFonts w:eastAsiaTheme="minorHAnsi"/>
          <w:sz w:val="28"/>
          <w:szCs w:val="28"/>
        </w:rPr>
        <w:t xml:space="preserve">              </w:t>
      </w:r>
      <w:r w:rsidRPr="003C21BC">
        <w:rPr>
          <w:rFonts w:eastAsiaTheme="minorHAnsi"/>
          <w:sz w:val="28"/>
          <w:szCs w:val="28"/>
        </w:rPr>
        <w:t xml:space="preserve">не принимает на себя обязанностей по реализации инвестиционного проекта или каких-либо иных обязанностей, связанных с ведением инвестиционной </w:t>
      </w:r>
      <w:r w:rsidR="00A56E8C">
        <w:rPr>
          <w:rFonts w:eastAsiaTheme="minorHAnsi"/>
          <w:sz w:val="28"/>
          <w:szCs w:val="28"/>
        </w:rPr>
        <w:t xml:space="preserve">     </w:t>
      </w:r>
      <w:r w:rsidRPr="003C21BC">
        <w:rPr>
          <w:rFonts w:eastAsiaTheme="minorHAnsi"/>
          <w:sz w:val="28"/>
          <w:szCs w:val="28"/>
        </w:rPr>
        <w:t>и (или) хозяйственной деятельности, в том числе совместно с организацией, реализующей проект.</w:t>
      </w:r>
    </w:p>
    <w:p w:rsidR="003C21BC" w:rsidRPr="003C21BC" w:rsidRDefault="003C21BC" w:rsidP="003C21BC">
      <w:pPr>
        <w:spacing w:line="240" w:lineRule="auto"/>
        <w:ind w:firstLine="0"/>
        <w:rPr>
          <w:rFonts w:eastAsiaTheme="minorHAnsi"/>
          <w:sz w:val="28"/>
          <w:szCs w:val="28"/>
        </w:rPr>
      </w:pPr>
    </w:p>
    <w:p w:rsidR="0001707A" w:rsidRDefault="003C21BC" w:rsidP="003C21BC">
      <w:pPr>
        <w:spacing w:line="240" w:lineRule="auto"/>
        <w:ind w:firstLine="0"/>
        <w:jc w:val="center"/>
        <w:rPr>
          <w:rFonts w:eastAsiaTheme="minorHAnsi"/>
          <w:sz w:val="28"/>
          <w:szCs w:val="28"/>
        </w:rPr>
      </w:pPr>
      <w:r w:rsidRPr="003C21BC">
        <w:rPr>
          <w:rFonts w:eastAsiaTheme="minorHAnsi"/>
          <w:sz w:val="28"/>
          <w:szCs w:val="28"/>
        </w:rPr>
        <w:t>4.</w:t>
      </w:r>
      <w:r w:rsidRPr="003C21BC">
        <w:rPr>
          <w:rFonts w:eastAsiaTheme="minorHAnsi"/>
          <w:sz w:val="28"/>
          <w:szCs w:val="28"/>
        </w:rPr>
        <w:tab/>
        <w:t>Ответственность за нарушение условий соглашения</w:t>
      </w:r>
    </w:p>
    <w:p w:rsidR="003C21BC" w:rsidRPr="003C21BC" w:rsidRDefault="003C21BC" w:rsidP="003C21BC">
      <w:pPr>
        <w:spacing w:line="240" w:lineRule="auto"/>
        <w:ind w:firstLine="0"/>
        <w:jc w:val="center"/>
        <w:rPr>
          <w:rFonts w:eastAsiaTheme="minorHAnsi"/>
          <w:sz w:val="28"/>
          <w:szCs w:val="28"/>
        </w:rPr>
      </w:pPr>
      <w:r w:rsidRPr="003C21BC">
        <w:rPr>
          <w:rFonts w:eastAsiaTheme="minorHAnsi"/>
          <w:sz w:val="28"/>
          <w:szCs w:val="28"/>
        </w:rPr>
        <w:t xml:space="preserve"> о защите и поощрении капиталовложений</w:t>
      </w:r>
    </w:p>
    <w:p w:rsidR="003C21BC" w:rsidRPr="003C21BC" w:rsidRDefault="003C21BC" w:rsidP="003C21BC">
      <w:pPr>
        <w:spacing w:line="240" w:lineRule="auto"/>
        <w:ind w:firstLine="0"/>
        <w:rPr>
          <w:rFonts w:eastAsiaTheme="minorHAnsi"/>
          <w:sz w:val="28"/>
          <w:szCs w:val="28"/>
        </w:rPr>
      </w:pP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 xml:space="preserve">4.1. </w:t>
      </w:r>
      <w:proofErr w:type="gramStart"/>
      <w:r w:rsidRPr="003C21BC">
        <w:rPr>
          <w:rFonts w:eastAsiaTheme="minorHAnsi"/>
          <w:sz w:val="28"/>
          <w:szCs w:val="28"/>
        </w:rPr>
        <w:t xml:space="preserve">Объем реального ущерба и предельный объем возмещаемых затрат, которые могут быть взысканы с муниципального образования, не может превышать размер земельного налога, исчисленного организацией, реализующей проект, для уплаты в местный бюджет, если соглашением предусмотрена возможность возмещения затрат, указанных в части 1 </w:t>
      </w:r>
      <w:r w:rsidR="00A56E8C">
        <w:rPr>
          <w:rFonts w:eastAsiaTheme="minorHAnsi"/>
          <w:sz w:val="28"/>
          <w:szCs w:val="28"/>
        </w:rPr>
        <w:t xml:space="preserve">       </w:t>
      </w:r>
      <w:r w:rsidRPr="003C21BC">
        <w:rPr>
          <w:rFonts w:eastAsiaTheme="minorHAnsi"/>
          <w:sz w:val="28"/>
          <w:szCs w:val="28"/>
        </w:rPr>
        <w:t xml:space="preserve">статьи 15 Федерального закона от 01.04.2020 № 69-ФЗ «О защите </w:t>
      </w:r>
      <w:r w:rsidR="00A56E8C">
        <w:rPr>
          <w:rFonts w:eastAsiaTheme="minorHAnsi"/>
          <w:sz w:val="28"/>
          <w:szCs w:val="28"/>
        </w:rPr>
        <w:t xml:space="preserve">                      </w:t>
      </w:r>
      <w:r w:rsidRPr="003C21BC">
        <w:rPr>
          <w:rFonts w:eastAsiaTheme="minorHAnsi"/>
          <w:sz w:val="28"/>
          <w:szCs w:val="28"/>
        </w:rPr>
        <w:t>и поощрении капиталовложений в Российской Федерации».</w:t>
      </w:r>
      <w:proofErr w:type="gramEnd"/>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 xml:space="preserve">4.2. Муниципальное образование несет самостоятельную ответственность за исполнение своих обязанностей, возложенных соглашением, в том числе по неприменению соответствующих актов </w:t>
      </w:r>
      <w:r w:rsidRPr="003C21BC">
        <w:rPr>
          <w:rFonts w:eastAsiaTheme="minorHAnsi"/>
          <w:sz w:val="28"/>
          <w:szCs w:val="28"/>
        </w:rPr>
        <w:lastRenderedPageBreak/>
        <w:t>(решений), в рамках полномочий, предоставленных ему законодательством Российской Федерации.</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 xml:space="preserve">4.3 Ответственность за нарушение условий соглашения о защите </w:t>
      </w:r>
      <w:r w:rsidR="00A56E8C">
        <w:rPr>
          <w:rFonts w:eastAsiaTheme="minorHAnsi"/>
          <w:sz w:val="28"/>
          <w:szCs w:val="28"/>
        </w:rPr>
        <w:t xml:space="preserve">           </w:t>
      </w:r>
      <w:r w:rsidRPr="003C21BC">
        <w:rPr>
          <w:rFonts w:eastAsiaTheme="minorHAnsi"/>
          <w:sz w:val="28"/>
          <w:szCs w:val="28"/>
        </w:rPr>
        <w:t>и поощрении капиталовложений применяется с учетом требований, предусмотренных статьей 12 Федерального закона от 01.04.2020 № 69-ФЗ</w:t>
      </w:r>
      <w:r w:rsidR="00A56E8C">
        <w:rPr>
          <w:rFonts w:eastAsiaTheme="minorHAnsi"/>
          <w:sz w:val="28"/>
          <w:szCs w:val="28"/>
        </w:rPr>
        <w:t xml:space="preserve">    </w:t>
      </w:r>
      <w:r w:rsidRPr="003C21BC">
        <w:rPr>
          <w:rFonts w:eastAsiaTheme="minorHAnsi"/>
          <w:sz w:val="28"/>
          <w:szCs w:val="28"/>
        </w:rPr>
        <w:t xml:space="preserve"> «О защите и поощрении капиталовложений в Российской Федерации».</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4.4. 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w:t>
      </w:r>
    </w:p>
    <w:p w:rsidR="003C21BC" w:rsidRPr="003C21BC" w:rsidRDefault="003C21BC" w:rsidP="0001707A">
      <w:pPr>
        <w:spacing w:line="240" w:lineRule="auto"/>
        <w:ind w:firstLine="851"/>
        <w:rPr>
          <w:rFonts w:eastAsiaTheme="minorHAnsi"/>
          <w:sz w:val="28"/>
          <w:szCs w:val="28"/>
        </w:rPr>
      </w:pPr>
      <w:r w:rsidRPr="003C21BC">
        <w:rPr>
          <w:rFonts w:eastAsiaTheme="minorHAnsi"/>
          <w:sz w:val="28"/>
          <w:szCs w:val="28"/>
        </w:rPr>
        <w:t xml:space="preserve">4.5. Если спор не урегулирован в порядке, установленном пунктом 4.4. Порядка, он по инициативе любой из сторон разрешается в судебном порядке либо в рамках арбитража (третейского разбирательства) с учетом положений статьи 13 Федерального закона от 01.04.2020 № 69-ФЗ «О защите </w:t>
      </w:r>
      <w:r w:rsidR="00C82278">
        <w:rPr>
          <w:rFonts w:eastAsiaTheme="minorHAnsi"/>
          <w:sz w:val="28"/>
          <w:szCs w:val="28"/>
        </w:rPr>
        <w:t xml:space="preserve">                      </w:t>
      </w:r>
      <w:r w:rsidRPr="003C21BC">
        <w:rPr>
          <w:rFonts w:eastAsiaTheme="minorHAnsi"/>
          <w:sz w:val="28"/>
          <w:szCs w:val="28"/>
        </w:rPr>
        <w:t xml:space="preserve">и поощрении капиталовложений в Российской Федерации» и соглашения </w:t>
      </w:r>
      <w:r w:rsidR="00C82278">
        <w:rPr>
          <w:rFonts w:eastAsiaTheme="minorHAnsi"/>
          <w:sz w:val="28"/>
          <w:szCs w:val="28"/>
        </w:rPr>
        <w:t xml:space="preserve">         </w:t>
      </w:r>
      <w:r w:rsidRPr="003C21BC">
        <w:rPr>
          <w:rFonts w:eastAsiaTheme="minorHAnsi"/>
          <w:sz w:val="28"/>
          <w:szCs w:val="28"/>
        </w:rPr>
        <w:t>о защите и поощрении капиталовложений.</w:t>
      </w:r>
    </w:p>
    <w:p w:rsidR="003C21BC" w:rsidRDefault="003C21BC" w:rsidP="003C21BC">
      <w:pPr>
        <w:spacing w:line="240" w:lineRule="auto"/>
        <w:ind w:firstLine="709"/>
        <w:rPr>
          <w:rFonts w:eastAsiaTheme="minorHAnsi"/>
          <w:sz w:val="28"/>
          <w:szCs w:val="28"/>
        </w:rPr>
      </w:pPr>
    </w:p>
    <w:p w:rsidR="0001707A" w:rsidRPr="003C21BC" w:rsidRDefault="0001707A" w:rsidP="003C21BC">
      <w:pPr>
        <w:spacing w:line="240" w:lineRule="auto"/>
        <w:ind w:firstLine="709"/>
        <w:rPr>
          <w:rFonts w:eastAsiaTheme="minorHAnsi"/>
          <w:sz w:val="28"/>
          <w:szCs w:val="28"/>
        </w:rPr>
      </w:pPr>
    </w:p>
    <w:p w:rsidR="003C21BC" w:rsidRPr="003C21BC" w:rsidRDefault="003C21BC" w:rsidP="003C21BC">
      <w:pPr>
        <w:spacing w:line="240" w:lineRule="auto"/>
        <w:ind w:firstLine="0"/>
        <w:rPr>
          <w:rFonts w:eastAsiaTheme="minorHAnsi"/>
          <w:sz w:val="28"/>
          <w:szCs w:val="28"/>
        </w:rPr>
      </w:pPr>
      <w:r w:rsidRPr="003C21BC">
        <w:rPr>
          <w:rFonts w:eastAsiaTheme="minorHAnsi"/>
          <w:sz w:val="28"/>
          <w:szCs w:val="28"/>
        </w:rPr>
        <w:t>Глава</w:t>
      </w:r>
    </w:p>
    <w:p w:rsidR="003C21BC" w:rsidRPr="003C21BC" w:rsidRDefault="003C21BC" w:rsidP="003C21BC">
      <w:pPr>
        <w:spacing w:line="240" w:lineRule="auto"/>
        <w:ind w:firstLine="0"/>
        <w:rPr>
          <w:rFonts w:eastAsiaTheme="minorHAnsi"/>
          <w:sz w:val="28"/>
          <w:szCs w:val="28"/>
        </w:rPr>
      </w:pPr>
      <w:r w:rsidRPr="003C21BC">
        <w:rPr>
          <w:rFonts w:eastAsiaTheme="minorHAnsi"/>
          <w:sz w:val="28"/>
          <w:szCs w:val="28"/>
        </w:rPr>
        <w:t xml:space="preserve">Вышневолоцкого городского округа                                         </w:t>
      </w:r>
      <w:r w:rsidR="0001707A">
        <w:rPr>
          <w:rFonts w:eastAsiaTheme="minorHAnsi"/>
          <w:sz w:val="28"/>
          <w:szCs w:val="28"/>
        </w:rPr>
        <w:t xml:space="preserve">    </w:t>
      </w:r>
      <w:r w:rsidRPr="003C21BC">
        <w:rPr>
          <w:rFonts w:eastAsiaTheme="minorHAnsi"/>
          <w:sz w:val="28"/>
          <w:szCs w:val="28"/>
        </w:rPr>
        <w:t xml:space="preserve">   </w:t>
      </w:r>
      <w:r w:rsidR="001B3494">
        <w:rPr>
          <w:rFonts w:eastAsiaTheme="minorHAnsi"/>
          <w:sz w:val="28"/>
          <w:szCs w:val="28"/>
        </w:rPr>
        <w:t xml:space="preserve"> </w:t>
      </w:r>
      <w:r w:rsidRPr="003C21BC">
        <w:rPr>
          <w:rFonts w:eastAsiaTheme="minorHAnsi"/>
          <w:sz w:val="28"/>
          <w:szCs w:val="28"/>
        </w:rPr>
        <w:t xml:space="preserve">  Н.П. Рощина</w:t>
      </w:r>
    </w:p>
    <w:p w:rsidR="003C21BC" w:rsidRPr="003C21BC" w:rsidRDefault="003C21BC" w:rsidP="003C21BC">
      <w:pPr>
        <w:spacing w:line="240" w:lineRule="auto"/>
        <w:ind w:firstLine="0"/>
        <w:rPr>
          <w:rFonts w:eastAsiaTheme="minorHAnsi"/>
          <w:sz w:val="28"/>
          <w:szCs w:val="28"/>
        </w:rPr>
      </w:pPr>
      <w:r w:rsidRPr="003C21BC">
        <w:rPr>
          <w:rFonts w:eastAsiaTheme="minorHAnsi"/>
          <w:sz w:val="28"/>
          <w:szCs w:val="28"/>
        </w:rPr>
        <w:t xml:space="preserve"> </w:t>
      </w:r>
    </w:p>
    <w:p w:rsidR="00B53665" w:rsidRPr="00C92A6A" w:rsidRDefault="00B53665" w:rsidP="003C21BC">
      <w:pPr>
        <w:widowControl w:val="0"/>
        <w:autoSpaceDE w:val="0"/>
        <w:autoSpaceDN w:val="0"/>
        <w:adjustRightInd w:val="0"/>
        <w:spacing w:line="240" w:lineRule="auto"/>
        <w:ind w:firstLine="0"/>
        <w:jc w:val="center"/>
        <w:rPr>
          <w:rFonts w:eastAsia="Times New Roman"/>
          <w:bCs/>
          <w:color w:val="000000"/>
          <w:sz w:val="28"/>
          <w:szCs w:val="28"/>
          <w:lang w:eastAsia="ru-RU"/>
        </w:rPr>
      </w:pPr>
    </w:p>
    <w:sectPr w:rsidR="00B53665" w:rsidRPr="00C92A6A" w:rsidSect="00F278E8">
      <w:pgSz w:w="11906" w:h="16838"/>
      <w:pgMar w:top="1134" w:right="707"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9B" w:rsidRDefault="0000759B" w:rsidP="00F7369D">
      <w:pPr>
        <w:spacing w:line="240" w:lineRule="auto"/>
      </w:pPr>
      <w:r>
        <w:separator/>
      </w:r>
    </w:p>
  </w:endnote>
  <w:endnote w:type="continuationSeparator" w:id="0">
    <w:p w:rsidR="0000759B" w:rsidRDefault="0000759B"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notTrueType/>
    <w:pitch w:val="variable"/>
    <w:sig w:usb0="00000203" w:usb1="00000000" w:usb2="00000000" w:usb3="00000000" w:csb0="00000005" w:csb1="00000000"/>
  </w:font>
  <w:font w:name="Mangal">
    <w:altName w:val="Courier New"/>
    <w:panose1 w:val="00000400000000000000"/>
    <w:charset w:val="01"/>
    <w:family w:val="roman"/>
    <w:notTrueType/>
    <w:pitch w:val="variable"/>
    <w:sig w:usb0="000020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32" w:rsidRPr="00750532" w:rsidRDefault="00750532"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9B" w:rsidRDefault="0000759B" w:rsidP="00F7369D">
      <w:pPr>
        <w:spacing w:line="240" w:lineRule="auto"/>
      </w:pPr>
      <w:r>
        <w:separator/>
      </w:r>
    </w:p>
  </w:footnote>
  <w:footnote w:type="continuationSeparator" w:id="0">
    <w:p w:rsidR="0000759B" w:rsidRDefault="0000759B"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F5" w:rsidRDefault="00FE3EF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2633E49"/>
    <w:multiLevelType w:val="hybridMultilevel"/>
    <w:tmpl w:val="0DBC6ABC"/>
    <w:lvl w:ilvl="0" w:tplc="24DA0324">
      <w:start w:val="1"/>
      <w:numFmt w:val="decimal"/>
      <w:lvlText w:val="%1."/>
      <w:lvlJc w:val="left"/>
      <w:pPr>
        <w:ind w:left="381" w:hanging="256"/>
        <w:jc w:val="left"/>
      </w:pPr>
      <w:rPr>
        <w:rFonts w:hint="default"/>
        <w:w w:val="96"/>
        <w:lang w:val="ru-RU" w:eastAsia="en-US" w:bidi="ar-SA"/>
      </w:rPr>
    </w:lvl>
    <w:lvl w:ilvl="1" w:tplc="FC341202">
      <w:numFmt w:val="bullet"/>
      <w:lvlText w:val="•"/>
      <w:lvlJc w:val="left"/>
      <w:pPr>
        <w:ind w:left="1348" w:hanging="256"/>
      </w:pPr>
      <w:rPr>
        <w:rFonts w:hint="default"/>
        <w:lang w:val="ru-RU" w:eastAsia="en-US" w:bidi="ar-SA"/>
      </w:rPr>
    </w:lvl>
    <w:lvl w:ilvl="2" w:tplc="41C21912">
      <w:numFmt w:val="bullet"/>
      <w:lvlText w:val="•"/>
      <w:lvlJc w:val="left"/>
      <w:pPr>
        <w:ind w:left="2316" w:hanging="256"/>
      </w:pPr>
      <w:rPr>
        <w:rFonts w:hint="default"/>
        <w:lang w:val="ru-RU" w:eastAsia="en-US" w:bidi="ar-SA"/>
      </w:rPr>
    </w:lvl>
    <w:lvl w:ilvl="3" w:tplc="50F89C8C">
      <w:numFmt w:val="bullet"/>
      <w:lvlText w:val="•"/>
      <w:lvlJc w:val="left"/>
      <w:pPr>
        <w:ind w:left="3284" w:hanging="256"/>
      </w:pPr>
      <w:rPr>
        <w:rFonts w:hint="default"/>
        <w:lang w:val="ru-RU" w:eastAsia="en-US" w:bidi="ar-SA"/>
      </w:rPr>
    </w:lvl>
    <w:lvl w:ilvl="4" w:tplc="351CE510">
      <w:numFmt w:val="bullet"/>
      <w:lvlText w:val="•"/>
      <w:lvlJc w:val="left"/>
      <w:pPr>
        <w:ind w:left="4252" w:hanging="256"/>
      </w:pPr>
      <w:rPr>
        <w:rFonts w:hint="default"/>
        <w:lang w:val="ru-RU" w:eastAsia="en-US" w:bidi="ar-SA"/>
      </w:rPr>
    </w:lvl>
    <w:lvl w:ilvl="5" w:tplc="48A0B16C">
      <w:numFmt w:val="bullet"/>
      <w:lvlText w:val="•"/>
      <w:lvlJc w:val="left"/>
      <w:pPr>
        <w:ind w:left="5220" w:hanging="256"/>
      </w:pPr>
      <w:rPr>
        <w:rFonts w:hint="default"/>
        <w:lang w:val="ru-RU" w:eastAsia="en-US" w:bidi="ar-SA"/>
      </w:rPr>
    </w:lvl>
    <w:lvl w:ilvl="6" w:tplc="FCCE00C2">
      <w:numFmt w:val="bullet"/>
      <w:lvlText w:val="•"/>
      <w:lvlJc w:val="left"/>
      <w:pPr>
        <w:ind w:left="6188" w:hanging="256"/>
      </w:pPr>
      <w:rPr>
        <w:rFonts w:hint="default"/>
        <w:lang w:val="ru-RU" w:eastAsia="en-US" w:bidi="ar-SA"/>
      </w:rPr>
    </w:lvl>
    <w:lvl w:ilvl="7" w:tplc="8D3A9230">
      <w:numFmt w:val="bullet"/>
      <w:lvlText w:val="•"/>
      <w:lvlJc w:val="left"/>
      <w:pPr>
        <w:ind w:left="7156" w:hanging="256"/>
      </w:pPr>
      <w:rPr>
        <w:rFonts w:hint="default"/>
        <w:lang w:val="ru-RU" w:eastAsia="en-US" w:bidi="ar-SA"/>
      </w:rPr>
    </w:lvl>
    <w:lvl w:ilvl="8" w:tplc="BC7EE4EC">
      <w:numFmt w:val="bullet"/>
      <w:lvlText w:val="•"/>
      <w:lvlJc w:val="left"/>
      <w:pPr>
        <w:ind w:left="8124" w:hanging="256"/>
      </w:pPr>
      <w:rPr>
        <w:rFonts w:hint="default"/>
        <w:lang w:val="ru-RU" w:eastAsia="en-US" w:bidi="ar-SA"/>
      </w:r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49D3726"/>
    <w:multiLevelType w:val="hybridMultilevel"/>
    <w:tmpl w:val="8692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9">
    <w:nsid w:val="0DEA7117"/>
    <w:multiLevelType w:val="hybridMultilevel"/>
    <w:tmpl w:val="7C368EBC"/>
    <w:lvl w:ilvl="0" w:tplc="3F482962">
      <w:start w:val="1"/>
      <w:numFmt w:val="decimal"/>
      <w:lvlText w:val="%1."/>
      <w:lvlJc w:val="left"/>
      <w:pPr>
        <w:ind w:left="679" w:hanging="537"/>
        <w:jc w:val="left"/>
      </w:pPr>
      <w:rPr>
        <w:rFonts w:hint="default"/>
        <w:w w:val="90"/>
        <w:lang w:val="ru-RU" w:eastAsia="en-US" w:bidi="ar-SA"/>
      </w:rPr>
    </w:lvl>
    <w:lvl w:ilvl="1" w:tplc="DA6A9570">
      <w:numFmt w:val="bullet"/>
      <w:lvlText w:val="•"/>
      <w:lvlJc w:val="left"/>
      <w:pPr>
        <w:ind w:left="5758" w:hanging="537"/>
      </w:pPr>
      <w:rPr>
        <w:rFonts w:hint="default"/>
        <w:lang w:val="ru-RU" w:eastAsia="en-US" w:bidi="ar-SA"/>
      </w:rPr>
    </w:lvl>
    <w:lvl w:ilvl="2" w:tplc="5F4E978E">
      <w:numFmt w:val="bullet"/>
      <w:lvlText w:val="•"/>
      <w:lvlJc w:val="left"/>
      <w:pPr>
        <w:ind w:left="6226" w:hanging="537"/>
      </w:pPr>
      <w:rPr>
        <w:rFonts w:hint="default"/>
        <w:lang w:val="ru-RU" w:eastAsia="en-US" w:bidi="ar-SA"/>
      </w:rPr>
    </w:lvl>
    <w:lvl w:ilvl="3" w:tplc="90F45D74">
      <w:numFmt w:val="bullet"/>
      <w:lvlText w:val="•"/>
      <w:lvlJc w:val="left"/>
      <w:pPr>
        <w:ind w:left="6695" w:hanging="537"/>
      </w:pPr>
      <w:rPr>
        <w:rFonts w:hint="default"/>
        <w:lang w:val="ru-RU" w:eastAsia="en-US" w:bidi="ar-SA"/>
      </w:rPr>
    </w:lvl>
    <w:lvl w:ilvl="4" w:tplc="93664FB6">
      <w:numFmt w:val="bullet"/>
      <w:lvlText w:val="•"/>
      <w:lvlJc w:val="left"/>
      <w:pPr>
        <w:ind w:left="7164" w:hanging="537"/>
      </w:pPr>
      <w:rPr>
        <w:rFonts w:hint="default"/>
        <w:lang w:val="ru-RU" w:eastAsia="en-US" w:bidi="ar-SA"/>
      </w:rPr>
    </w:lvl>
    <w:lvl w:ilvl="5" w:tplc="49F235C8">
      <w:numFmt w:val="bullet"/>
      <w:lvlText w:val="•"/>
      <w:lvlJc w:val="left"/>
      <w:pPr>
        <w:ind w:left="7633" w:hanging="537"/>
      </w:pPr>
      <w:rPr>
        <w:rFonts w:hint="default"/>
        <w:lang w:val="ru-RU" w:eastAsia="en-US" w:bidi="ar-SA"/>
      </w:rPr>
    </w:lvl>
    <w:lvl w:ilvl="6" w:tplc="962EDD92">
      <w:numFmt w:val="bullet"/>
      <w:lvlText w:val="•"/>
      <w:lvlJc w:val="left"/>
      <w:pPr>
        <w:ind w:left="8102" w:hanging="537"/>
      </w:pPr>
      <w:rPr>
        <w:rFonts w:hint="default"/>
        <w:lang w:val="ru-RU" w:eastAsia="en-US" w:bidi="ar-SA"/>
      </w:rPr>
    </w:lvl>
    <w:lvl w:ilvl="7" w:tplc="B6241E52">
      <w:numFmt w:val="bullet"/>
      <w:lvlText w:val="•"/>
      <w:lvlJc w:val="left"/>
      <w:pPr>
        <w:ind w:left="8571" w:hanging="537"/>
      </w:pPr>
      <w:rPr>
        <w:rFonts w:hint="default"/>
        <w:lang w:val="ru-RU" w:eastAsia="en-US" w:bidi="ar-SA"/>
      </w:rPr>
    </w:lvl>
    <w:lvl w:ilvl="8" w:tplc="A5AC4914">
      <w:numFmt w:val="bullet"/>
      <w:lvlText w:val="•"/>
      <w:lvlJc w:val="left"/>
      <w:pPr>
        <w:ind w:left="9040" w:hanging="537"/>
      </w:pPr>
      <w:rPr>
        <w:rFonts w:hint="default"/>
        <w:lang w:val="ru-RU" w:eastAsia="en-US" w:bidi="ar-SA"/>
      </w:rPr>
    </w:lvl>
  </w:abstractNum>
  <w:abstractNum w:abstractNumId="10">
    <w:nsid w:val="1075051D"/>
    <w:multiLevelType w:val="hybridMultilevel"/>
    <w:tmpl w:val="3CBAFA76"/>
    <w:lvl w:ilvl="0" w:tplc="075E0D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634013"/>
    <w:multiLevelType w:val="hybridMultilevel"/>
    <w:tmpl w:val="D3AC0BF4"/>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F14D51"/>
    <w:multiLevelType w:val="hybridMultilevel"/>
    <w:tmpl w:val="CAF2501A"/>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4">
    <w:nsid w:val="1C424DBD"/>
    <w:multiLevelType w:val="hybridMultilevel"/>
    <w:tmpl w:val="54D00330"/>
    <w:lvl w:ilvl="0" w:tplc="D220C8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6">
    <w:nsid w:val="24D5339C"/>
    <w:multiLevelType w:val="hybridMultilevel"/>
    <w:tmpl w:val="C4265D9E"/>
    <w:lvl w:ilvl="0" w:tplc="EE524C70">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7">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26BF18F1"/>
    <w:multiLevelType w:val="hybridMultilevel"/>
    <w:tmpl w:val="0608CD0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20">
    <w:nsid w:val="2AF0638D"/>
    <w:multiLevelType w:val="hybridMultilevel"/>
    <w:tmpl w:val="C96CC938"/>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F701F3B"/>
    <w:multiLevelType w:val="multilevel"/>
    <w:tmpl w:val="7602B818"/>
    <w:lvl w:ilvl="0">
      <w:start w:val="1"/>
      <w:numFmt w:val="decimal"/>
      <w:lvlText w:val="%1."/>
      <w:lvlJc w:val="left"/>
      <w:pPr>
        <w:ind w:left="1068" w:hanging="360"/>
      </w:p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1571" w:hanging="720"/>
      </w:pPr>
      <w:rPr>
        <w:sz w:val="28"/>
        <w:szCs w:val="28"/>
      </w:r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2">
    <w:nsid w:val="2FA62405"/>
    <w:multiLevelType w:val="hybridMultilevel"/>
    <w:tmpl w:val="1F7C5254"/>
    <w:lvl w:ilvl="0" w:tplc="39A0F746">
      <w:start w:val="1"/>
      <w:numFmt w:val="decimal"/>
      <w:lvlText w:val="%1."/>
      <w:lvlJc w:val="left"/>
      <w:pPr>
        <w:ind w:left="1788"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B1FB3"/>
    <w:multiLevelType w:val="multilevel"/>
    <w:tmpl w:val="8764796A"/>
    <w:lvl w:ilvl="0">
      <w:start w:val="3"/>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4">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6">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7">
    <w:nsid w:val="456D2654"/>
    <w:multiLevelType w:val="hybridMultilevel"/>
    <w:tmpl w:val="1CE879BE"/>
    <w:lvl w:ilvl="0" w:tplc="0419000F">
      <w:start w:val="1"/>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28">
    <w:nsid w:val="472F19A5"/>
    <w:multiLevelType w:val="hybridMultilevel"/>
    <w:tmpl w:val="9FBA2438"/>
    <w:lvl w:ilvl="0" w:tplc="9264991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76353A9"/>
    <w:multiLevelType w:val="hybridMultilevel"/>
    <w:tmpl w:val="8A58C2D2"/>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1C716E0"/>
    <w:multiLevelType w:val="hybridMultilevel"/>
    <w:tmpl w:val="88A0CBFC"/>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1D64EC9"/>
    <w:multiLevelType w:val="multilevel"/>
    <w:tmpl w:val="51D64EC9"/>
    <w:lvl w:ilvl="0">
      <w:start w:val="1"/>
      <w:numFmt w:val="decimal"/>
      <w:lvlText w:val="%1."/>
      <w:lvlJc w:val="left"/>
      <w:pPr>
        <w:ind w:left="1668" w:hanging="9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nsid w:val="561B235D"/>
    <w:multiLevelType w:val="hybridMultilevel"/>
    <w:tmpl w:val="BDAE54A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9346191"/>
    <w:multiLevelType w:val="hybridMultilevel"/>
    <w:tmpl w:val="9D7662B0"/>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94A279A"/>
    <w:multiLevelType w:val="hybridMultilevel"/>
    <w:tmpl w:val="B18E0B56"/>
    <w:lvl w:ilvl="0" w:tplc="57D275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D1F4A75"/>
    <w:multiLevelType w:val="hybridMultilevel"/>
    <w:tmpl w:val="564E5DC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51E0F48"/>
    <w:multiLevelType w:val="hybridMultilevel"/>
    <w:tmpl w:val="2418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6AFB6F39"/>
    <w:multiLevelType w:val="hybridMultilevel"/>
    <w:tmpl w:val="4B7EA0B8"/>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3">
    <w:nsid w:val="6F876D4E"/>
    <w:multiLevelType w:val="hybridMultilevel"/>
    <w:tmpl w:val="536812AA"/>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5">
    <w:nsid w:val="73C82280"/>
    <w:multiLevelType w:val="hybridMultilevel"/>
    <w:tmpl w:val="96AE0ACE"/>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7FD5671D"/>
    <w:multiLevelType w:val="multilevel"/>
    <w:tmpl w:val="FBF6C960"/>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30"/>
  </w:num>
  <w:num w:numId="3">
    <w:abstractNumId w:val="17"/>
  </w:num>
  <w:num w:numId="4">
    <w:abstractNumId w:val="38"/>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8"/>
  </w:num>
  <w:num w:numId="6">
    <w:abstractNumId w:val="15"/>
  </w:num>
  <w:num w:numId="7">
    <w:abstractNumId w:val="31"/>
  </w:num>
  <w:num w:numId="8">
    <w:abstractNumId w:val="40"/>
  </w:num>
  <w:num w:numId="9">
    <w:abstractNumId w:val="0"/>
  </w:num>
  <w:num w:numId="10">
    <w:abstractNumId w:val="46"/>
  </w:num>
  <w:num w:numId="11">
    <w:abstractNumId w:val="13"/>
  </w:num>
  <w:num w:numId="12">
    <w:abstractNumId w:val="19"/>
  </w:num>
  <w:num w:numId="13">
    <w:abstractNumId w:val="42"/>
  </w:num>
  <w:num w:numId="14">
    <w:abstractNumId w:val="4"/>
  </w:num>
  <w:num w:numId="15">
    <w:abstractNumId w:val="6"/>
  </w:num>
  <w:num w:numId="16">
    <w:abstractNumId w:val="25"/>
  </w:num>
  <w:num w:numId="17">
    <w:abstractNumId w:val="7"/>
  </w:num>
  <w:num w:numId="18">
    <w:abstractNumId w:val="44"/>
  </w:num>
  <w:num w:numId="19">
    <w:abstractNumId w:val="24"/>
  </w:num>
  <w:num w:numId="20">
    <w:abstractNumId w:val="16"/>
  </w:num>
  <w:num w:numId="21">
    <w:abstractNumId w:val="28"/>
  </w:num>
  <w:num w:numId="22">
    <w:abstractNumId w:val="36"/>
  </w:num>
  <w:num w:numId="23">
    <w:abstractNumId w:val="14"/>
  </w:num>
  <w:num w:numId="24">
    <w:abstractNumId w:val="3"/>
  </w:num>
  <w:num w:numId="25">
    <w:abstractNumId w:val="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5"/>
  </w:num>
  <w:num w:numId="31">
    <w:abstractNumId w:val="34"/>
  </w:num>
  <w:num w:numId="32">
    <w:abstractNumId w:val="11"/>
  </w:num>
  <w:num w:numId="33">
    <w:abstractNumId w:val="12"/>
  </w:num>
  <w:num w:numId="34">
    <w:abstractNumId w:val="29"/>
  </w:num>
  <w:num w:numId="35">
    <w:abstractNumId w:val="41"/>
  </w:num>
  <w:num w:numId="36">
    <w:abstractNumId w:val="18"/>
  </w:num>
  <w:num w:numId="37">
    <w:abstractNumId w:val="43"/>
  </w:num>
  <w:num w:numId="38">
    <w:abstractNumId w:val="37"/>
  </w:num>
  <w:num w:numId="39">
    <w:abstractNumId w:val="32"/>
  </w:num>
  <w:num w:numId="40">
    <w:abstractNumId w:val="45"/>
  </w:num>
  <w:num w:numId="41">
    <w:abstractNumId w:val="20"/>
  </w:num>
  <w:num w:numId="42">
    <w:abstractNumId w:val="4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6"/>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22"/>
  </w:num>
  <w:num w:numId="49">
    <w:abstractNumId w:val="23"/>
  </w:num>
  <w:num w:numId="5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0759B"/>
    <w:rsid w:val="000100F0"/>
    <w:rsid w:val="00010573"/>
    <w:rsid w:val="000113DC"/>
    <w:rsid w:val="00011EA3"/>
    <w:rsid w:val="000128AE"/>
    <w:rsid w:val="00013BB9"/>
    <w:rsid w:val="00015FCE"/>
    <w:rsid w:val="0001602A"/>
    <w:rsid w:val="0001707A"/>
    <w:rsid w:val="00017D6A"/>
    <w:rsid w:val="00020A06"/>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41B0"/>
    <w:rsid w:val="00091160"/>
    <w:rsid w:val="00091ED0"/>
    <w:rsid w:val="000923A1"/>
    <w:rsid w:val="0009289B"/>
    <w:rsid w:val="00093357"/>
    <w:rsid w:val="000A0B16"/>
    <w:rsid w:val="000A12DA"/>
    <w:rsid w:val="000A15EC"/>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7FF"/>
    <w:rsid w:val="000D49A2"/>
    <w:rsid w:val="000D5657"/>
    <w:rsid w:val="000D62FC"/>
    <w:rsid w:val="000D7312"/>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928"/>
    <w:rsid w:val="001671CE"/>
    <w:rsid w:val="0017011C"/>
    <w:rsid w:val="00171242"/>
    <w:rsid w:val="001726D0"/>
    <w:rsid w:val="00173EEF"/>
    <w:rsid w:val="00175494"/>
    <w:rsid w:val="00182DE1"/>
    <w:rsid w:val="00184860"/>
    <w:rsid w:val="00185C5D"/>
    <w:rsid w:val="00185EF5"/>
    <w:rsid w:val="001864FB"/>
    <w:rsid w:val="001878C6"/>
    <w:rsid w:val="001918B0"/>
    <w:rsid w:val="00191ECA"/>
    <w:rsid w:val="00192EFF"/>
    <w:rsid w:val="00194CC0"/>
    <w:rsid w:val="001A4A85"/>
    <w:rsid w:val="001A4FAE"/>
    <w:rsid w:val="001A5E51"/>
    <w:rsid w:val="001A7A9F"/>
    <w:rsid w:val="001B05DC"/>
    <w:rsid w:val="001B2329"/>
    <w:rsid w:val="001B3494"/>
    <w:rsid w:val="001B6B6A"/>
    <w:rsid w:val="001C0825"/>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6AA3"/>
    <w:rsid w:val="002A11BB"/>
    <w:rsid w:val="002A1F58"/>
    <w:rsid w:val="002A2866"/>
    <w:rsid w:val="002A2CC4"/>
    <w:rsid w:val="002A353F"/>
    <w:rsid w:val="002A4F55"/>
    <w:rsid w:val="002A5BB9"/>
    <w:rsid w:val="002A5DD7"/>
    <w:rsid w:val="002A7D4F"/>
    <w:rsid w:val="002B1831"/>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4D4B"/>
    <w:rsid w:val="002E541A"/>
    <w:rsid w:val="002E5DD2"/>
    <w:rsid w:val="002E67A6"/>
    <w:rsid w:val="002F0618"/>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6950"/>
    <w:rsid w:val="00390AFF"/>
    <w:rsid w:val="0039123C"/>
    <w:rsid w:val="00392FBC"/>
    <w:rsid w:val="00393123"/>
    <w:rsid w:val="0039436D"/>
    <w:rsid w:val="0039472B"/>
    <w:rsid w:val="003948CB"/>
    <w:rsid w:val="00395341"/>
    <w:rsid w:val="003958D5"/>
    <w:rsid w:val="003963D9"/>
    <w:rsid w:val="00397FA1"/>
    <w:rsid w:val="003A115B"/>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1BC"/>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E148C"/>
    <w:rsid w:val="003E1A06"/>
    <w:rsid w:val="003E1A82"/>
    <w:rsid w:val="003E2E40"/>
    <w:rsid w:val="003E3625"/>
    <w:rsid w:val="003E3F3C"/>
    <w:rsid w:val="003E442B"/>
    <w:rsid w:val="003E63C1"/>
    <w:rsid w:val="003E69EC"/>
    <w:rsid w:val="003F23D2"/>
    <w:rsid w:val="003F37DC"/>
    <w:rsid w:val="003F3F6C"/>
    <w:rsid w:val="003F47A9"/>
    <w:rsid w:val="003F583B"/>
    <w:rsid w:val="00400890"/>
    <w:rsid w:val="00400F4D"/>
    <w:rsid w:val="00401AE5"/>
    <w:rsid w:val="00402B82"/>
    <w:rsid w:val="004037C5"/>
    <w:rsid w:val="004050CE"/>
    <w:rsid w:val="00405990"/>
    <w:rsid w:val="00406905"/>
    <w:rsid w:val="00410DD9"/>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9FE"/>
    <w:rsid w:val="004B0CCE"/>
    <w:rsid w:val="004B0E6A"/>
    <w:rsid w:val="004B1367"/>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551F"/>
    <w:rsid w:val="004D6D63"/>
    <w:rsid w:val="004E1101"/>
    <w:rsid w:val="004E2FE5"/>
    <w:rsid w:val="004E3FC7"/>
    <w:rsid w:val="004E41F3"/>
    <w:rsid w:val="004E688A"/>
    <w:rsid w:val="004E7917"/>
    <w:rsid w:val="004E79BA"/>
    <w:rsid w:val="004F203C"/>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365F"/>
    <w:rsid w:val="00564E44"/>
    <w:rsid w:val="00565A9C"/>
    <w:rsid w:val="00566E24"/>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F05"/>
    <w:rsid w:val="00651D84"/>
    <w:rsid w:val="00656A67"/>
    <w:rsid w:val="00662464"/>
    <w:rsid w:val="00664018"/>
    <w:rsid w:val="006647D1"/>
    <w:rsid w:val="00664821"/>
    <w:rsid w:val="006651CF"/>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2A63"/>
    <w:rsid w:val="0072329A"/>
    <w:rsid w:val="00723A92"/>
    <w:rsid w:val="007246BA"/>
    <w:rsid w:val="00725073"/>
    <w:rsid w:val="00725399"/>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50532"/>
    <w:rsid w:val="00750533"/>
    <w:rsid w:val="00750F27"/>
    <w:rsid w:val="007516DC"/>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4B25"/>
    <w:rsid w:val="0076570D"/>
    <w:rsid w:val="00766504"/>
    <w:rsid w:val="00770C74"/>
    <w:rsid w:val="00770D42"/>
    <w:rsid w:val="00770E79"/>
    <w:rsid w:val="00773AA9"/>
    <w:rsid w:val="00774853"/>
    <w:rsid w:val="00774B6C"/>
    <w:rsid w:val="007766C4"/>
    <w:rsid w:val="00776D0C"/>
    <w:rsid w:val="0077727F"/>
    <w:rsid w:val="00777473"/>
    <w:rsid w:val="00777C60"/>
    <w:rsid w:val="007803B7"/>
    <w:rsid w:val="007804E4"/>
    <w:rsid w:val="00783994"/>
    <w:rsid w:val="00786284"/>
    <w:rsid w:val="00787174"/>
    <w:rsid w:val="00787230"/>
    <w:rsid w:val="007902F3"/>
    <w:rsid w:val="0079041A"/>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753"/>
    <w:rsid w:val="007F509F"/>
    <w:rsid w:val="007F55A3"/>
    <w:rsid w:val="007F5B0C"/>
    <w:rsid w:val="007F5E35"/>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4AF7"/>
    <w:rsid w:val="008B6175"/>
    <w:rsid w:val="008C10A8"/>
    <w:rsid w:val="008C1D89"/>
    <w:rsid w:val="008C3095"/>
    <w:rsid w:val="008C4371"/>
    <w:rsid w:val="008C4655"/>
    <w:rsid w:val="008C4819"/>
    <w:rsid w:val="008C6187"/>
    <w:rsid w:val="008C6310"/>
    <w:rsid w:val="008C6654"/>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3423"/>
    <w:rsid w:val="00906F1B"/>
    <w:rsid w:val="00906F37"/>
    <w:rsid w:val="00907537"/>
    <w:rsid w:val="0091156E"/>
    <w:rsid w:val="00911D13"/>
    <w:rsid w:val="009128F8"/>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4D76"/>
    <w:rsid w:val="009659E4"/>
    <w:rsid w:val="00966C4B"/>
    <w:rsid w:val="00967029"/>
    <w:rsid w:val="00967189"/>
    <w:rsid w:val="00967FC9"/>
    <w:rsid w:val="0097023E"/>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A0067"/>
    <w:rsid w:val="009A05D3"/>
    <w:rsid w:val="009A32C0"/>
    <w:rsid w:val="009A3F82"/>
    <w:rsid w:val="009A481F"/>
    <w:rsid w:val="009A64D7"/>
    <w:rsid w:val="009A78D9"/>
    <w:rsid w:val="009B1CF1"/>
    <w:rsid w:val="009B2D87"/>
    <w:rsid w:val="009B3673"/>
    <w:rsid w:val="009B473E"/>
    <w:rsid w:val="009B4A23"/>
    <w:rsid w:val="009B52C6"/>
    <w:rsid w:val="009B5B8B"/>
    <w:rsid w:val="009C0B92"/>
    <w:rsid w:val="009C11DC"/>
    <w:rsid w:val="009C3B87"/>
    <w:rsid w:val="009C4A65"/>
    <w:rsid w:val="009C4CD6"/>
    <w:rsid w:val="009C5FED"/>
    <w:rsid w:val="009C7300"/>
    <w:rsid w:val="009C7916"/>
    <w:rsid w:val="009C79F6"/>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77"/>
    <w:rsid w:val="00A30BE1"/>
    <w:rsid w:val="00A31C40"/>
    <w:rsid w:val="00A320A0"/>
    <w:rsid w:val="00A324B4"/>
    <w:rsid w:val="00A35D2A"/>
    <w:rsid w:val="00A378A1"/>
    <w:rsid w:val="00A37EFD"/>
    <w:rsid w:val="00A37F51"/>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6E8C"/>
    <w:rsid w:val="00A57FFD"/>
    <w:rsid w:val="00A613D5"/>
    <w:rsid w:val="00A62FE4"/>
    <w:rsid w:val="00A64608"/>
    <w:rsid w:val="00A648D4"/>
    <w:rsid w:val="00A656A8"/>
    <w:rsid w:val="00A70062"/>
    <w:rsid w:val="00A704A3"/>
    <w:rsid w:val="00A719BB"/>
    <w:rsid w:val="00A71DDF"/>
    <w:rsid w:val="00A73790"/>
    <w:rsid w:val="00A73993"/>
    <w:rsid w:val="00A73E93"/>
    <w:rsid w:val="00A748ED"/>
    <w:rsid w:val="00A75788"/>
    <w:rsid w:val="00A76BCF"/>
    <w:rsid w:val="00A76FEC"/>
    <w:rsid w:val="00A77484"/>
    <w:rsid w:val="00A7758E"/>
    <w:rsid w:val="00A819DA"/>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31A4"/>
    <w:rsid w:val="00B24AE4"/>
    <w:rsid w:val="00B265B4"/>
    <w:rsid w:val="00B26D83"/>
    <w:rsid w:val="00B272EE"/>
    <w:rsid w:val="00B273D5"/>
    <w:rsid w:val="00B30E7A"/>
    <w:rsid w:val="00B31D54"/>
    <w:rsid w:val="00B31E33"/>
    <w:rsid w:val="00B328A8"/>
    <w:rsid w:val="00B32E57"/>
    <w:rsid w:val="00B33126"/>
    <w:rsid w:val="00B332C0"/>
    <w:rsid w:val="00B33829"/>
    <w:rsid w:val="00B3409A"/>
    <w:rsid w:val="00B34DFB"/>
    <w:rsid w:val="00B35165"/>
    <w:rsid w:val="00B37F13"/>
    <w:rsid w:val="00B40154"/>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10555"/>
    <w:rsid w:val="00C107D5"/>
    <w:rsid w:val="00C11B56"/>
    <w:rsid w:val="00C11EE2"/>
    <w:rsid w:val="00C1466F"/>
    <w:rsid w:val="00C15AA5"/>
    <w:rsid w:val="00C16220"/>
    <w:rsid w:val="00C16FF2"/>
    <w:rsid w:val="00C172F6"/>
    <w:rsid w:val="00C17997"/>
    <w:rsid w:val="00C22411"/>
    <w:rsid w:val="00C2361E"/>
    <w:rsid w:val="00C2430E"/>
    <w:rsid w:val="00C276F7"/>
    <w:rsid w:val="00C27FDD"/>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EDA"/>
    <w:rsid w:val="00C65065"/>
    <w:rsid w:val="00C65DDA"/>
    <w:rsid w:val="00C6798E"/>
    <w:rsid w:val="00C67E90"/>
    <w:rsid w:val="00C70025"/>
    <w:rsid w:val="00C70398"/>
    <w:rsid w:val="00C70A1D"/>
    <w:rsid w:val="00C70FA9"/>
    <w:rsid w:val="00C710A0"/>
    <w:rsid w:val="00C74DB4"/>
    <w:rsid w:val="00C74E05"/>
    <w:rsid w:val="00C81DC4"/>
    <w:rsid w:val="00C81F7C"/>
    <w:rsid w:val="00C82278"/>
    <w:rsid w:val="00C848D0"/>
    <w:rsid w:val="00C84FA2"/>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7B8C"/>
    <w:rsid w:val="00D10626"/>
    <w:rsid w:val="00D11569"/>
    <w:rsid w:val="00D11D80"/>
    <w:rsid w:val="00D1361D"/>
    <w:rsid w:val="00D14A94"/>
    <w:rsid w:val="00D14F14"/>
    <w:rsid w:val="00D156DA"/>
    <w:rsid w:val="00D1691D"/>
    <w:rsid w:val="00D202DB"/>
    <w:rsid w:val="00D213FC"/>
    <w:rsid w:val="00D21E7A"/>
    <w:rsid w:val="00D22A2D"/>
    <w:rsid w:val="00D237EB"/>
    <w:rsid w:val="00D2390C"/>
    <w:rsid w:val="00D2407D"/>
    <w:rsid w:val="00D24DD3"/>
    <w:rsid w:val="00D25B94"/>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5483"/>
    <w:rsid w:val="00DA7736"/>
    <w:rsid w:val="00DA7F74"/>
    <w:rsid w:val="00DB07D0"/>
    <w:rsid w:val="00DB3583"/>
    <w:rsid w:val="00DB4C32"/>
    <w:rsid w:val="00DB4EA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815"/>
    <w:rsid w:val="00E27E37"/>
    <w:rsid w:val="00E27E38"/>
    <w:rsid w:val="00E306EA"/>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80A"/>
    <w:rsid w:val="00E64AAF"/>
    <w:rsid w:val="00E64FBD"/>
    <w:rsid w:val="00E65770"/>
    <w:rsid w:val="00E6622A"/>
    <w:rsid w:val="00E663B5"/>
    <w:rsid w:val="00E713EA"/>
    <w:rsid w:val="00E757A8"/>
    <w:rsid w:val="00E75C6D"/>
    <w:rsid w:val="00E75E1F"/>
    <w:rsid w:val="00E75FE5"/>
    <w:rsid w:val="00E76364"/>
    <w:rsid w:val="00E7668F"/>
    <w:rsid w:val="00E76D08"/>
    <w:rsid w:val="00E76F36"/>
    <w:rsid w:val="00E8029D"/>
    <w:rsid w:val="00E820D1"/>
    <w:rsid w:val="00E83246"/>
    <w:rsid w:val="00E8482F"/>
    <w:rsid w:val="00E850B4"/>
    <w:rsid w:val="00E853CE"/>
    <w:rsid w:val="00E85D7E"/>
    <w:rsid w:val="00E87335"/>
    <w:rsid w:val="00E877DE"/>
    <w:rsid w:val="00E879AB"/>
    <w:rsid w:val="00E87ABA"/>
    <w:rsid w:val="00E91E92"/>
    <w:rsid w:val="00E9337E"/>
    <w:rsid w:val="00E93810"/>
    <w:rsid w:val="00E95081"/>
    <w:rsid w:val="00E952A8"/>
    <w:rsid w:val="00E95F4B"/>
    <w:rsid w:val="00E96F40"/>
    <w:rsid w:val="00E97B92"/>
    <w:rsid w:val="00E97BD5"/>
    <w:rsid w:val="00EA0690"/>
    <w:rsid w:val="00EA1469"/>
    <w:rsid w:val="00EA1607"/>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E1A"/>
    <w:rsid w:val="00F12D4C"/>
    <w:rsid w:val="00F12FAC"/>
    <w:rsid w:val="00F14691"/>
    <w:rsid w:val="00F14875"/>
    <w:rsid w:val="00F15686"/>
    <w:rsid w:val="00F1586A"/>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41A82"/>
    <w:rsid w:val="00F4228E"/>
    <w:rsid w:val="00F42DFB"/>
    <w:rsid w:val="00F43F91"/>
    <w:rsid w:val="00F4446E"/>
    <w:rsid w:val="00F44CE4"/>
    <w:rsid w:val="00F46ACF"/>
    <w:rsid w:val="00F4765E"/>
    <w:rsid w:val="00F53272"/>
    <w:rsid w:val="00F53869"/>
    <w:rsid w:val="00F54D03"/>
    <w:rsid w:val="00F574D5"/>
    <w:rsid w:val="00F5778B"/>
    <w:rsid w:val="00F60CAB"/>
    <w:rsid w:val="00F62F7E"/>
    <w:rsid w:val="00F63FF1"/>
    <w:rsid w:val="00F64738"/>
    <w:rsid w:val="00F66FB4"/>
    <w:rsid w:val="00F71B22"/>
    <w:rsid w:val="00F7369D"/>
    <w:rsid w:val="00F738BB"/>
    <w:rsid w:val="00F7535D"/>
    <w:rsid w:val="00F75BA6"/>
    <w:rsid w:val="00F761CF"/>
    <w:rsid w:val="00F76A5F"/>
    <w:rsid w:val="00F8132E"/>
    <w:rsid w:val="00F82274"/>
    <w:rsid w:val="00F82507"/>
    <w:rsid w:val="00F838E5"/>
    <w:rsid w:val="00F87ECA"/>
    <w:rsid w:val="00F90317"/>
    <w:rsid w:val="00F90384"/>
    <w:rsid w:val="00F91736"/>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E0FC-886B-41AD-897F-39908786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16648</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8</cp:revision>
  <cp:lastPrinted>2024-01-11T08:06:00Z</cp:lastPrinted>
  <dcterms:created xsi:type="dcterms:W3CDTF">2024-01-11T07:34:00Z</dcterms:created>
  <dcterms:modified xsi:type="dcterms:W3CDTF">2024-01-11T08:11:00Z</dcterms:modified>
</cp:coreProperties>
</file>