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26099">
        <w:rPr>
          <w:rFonts w:eastAsia="Times New Roman"/>
          <w:sz w:val="28"/>
          <w:szCs w:val="28"/>
          <w:lang w:eastAsia="ru-RU"/>
        </w:rPr>
        <w:t xml:space="preserve"> </w:t>
      </w:r>
      <w:r w:rsidR="00876EA1">
        <w:rPr>
          <w:rFonts w:eastAsia="Times New Roman"/>
          <w:sz w:val="28"/>
          <w:szCs w:val="28"/>
          <w:lang w:eastAsia="ru-RU"/>
        </w:rPr>
        <w:t>0</w:t>
      </w:r>
      <w:r w:rsidR="006A475A">
        <w:rPr>
          <w:rFonts w:eastAsia="Times New Roman"/>
          <w:sz w:val="28"/>
          <w:szCs w:val="28"/>
          <w:lang w:eastAsia="ru-RU"/>
        </w:rPr>
        <w:t>9</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876EA1">
        <w:rPr>
          <w:rFonts w:eastAsia="Times New Roman"/>
          <w:sz w:val="28"/>
          <w:szCs w:val="28"/>
          <w:lang w:eastAsia="ru-RU"/>
        </w:rPr>
        <w:t>1</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4E41F3" w:rsidRPr="004E41F3"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876EA1" w:rsidRDefault="00876EA1" w:rsidP="00876EA1">
      <w:pPr>
        <w:widowControl w:val="0"/>
        <w:autoSpaceDE w:val="0"/>
        <w:autoSpaceDN w:val="0"/>
        <w:adjustRightInd w:val="0"/>
        <w:spacing w:line="240" w:lineRule="auto"/>
        <w:ind w:right="1560" w:firstLine="0"/>
        <w:jc w:val="left"/>
        <w:outlineLvl w:val="0"/>
        <w:rPr>
          <w:rFonts w:eastAsia="Times New Roman"/>
          <w:b/>
          <w:bCs/>
          <w:sz w:val="28"/>
          <w:szCs w:val="28"/>
          <w:lang w:eastAsia="ru-RU"/>
        </w:rPr>
      </w:pPr>
      <w:r w:rsidRPr="00876EA1">
        <w:rPr>
          <w:rFonts w:eastAsia="Times New Roman"/>
          <w:b/>
          <w:bCs/>
          <w:sz w:val="28"/>
          <w:szCs w:val="28"/>
          <w:lang w:eastAsia="ru-RU"/>
        </w:rPr>
        <w:t xml:space="preserve">О внесении изменений в муниципальную программу муниципального образования Вышневолоцкий городской округ Тверской области «Защита населения и территорий </w:t>
      </w:r>
    </w:p>
    <w:p w:rsidR="00876EA1" w:rsidRPr="00876EA1" w:rsidRDefault="00876EA1" w:rsidP="00876EA1">
      <w:pPr>
        <w:widowControl w:val="0"/>
        <w:autoSpaceDE w:val="0"/>
        <w:autoSpaceDN w:val="0"/>
        <w:adjustRightInd w:val="0"/>
        <w:spacing w:line="240" w:lineRule="auto"/>
        <w:ind w:right="1560" w:firstLine="0"/>
        <w:jc w:val="left"/>
        <w:outlineLvl w:val="0"/>
        <w:rPr>
          <w:rFonts w:eastAsia="Times New Roman"/>
          <w:b/>
          <w:bCs/>
          <w:sz w:val="28"/>
          <w:szCs w:val="28"/>
          <w:lang w:eastAsia="ru-RU"/>
        </w:rPr>
      </w:pPr>
      <w:r w:rsidRPr="00876EA1">
        <w:rPr>
          <w:rFonts w:eastAsia="Times New Roman"/>
          <w:b/>
          <w:bCs/>
          <w:sz w:val="28"/>
          <w:szCs w:val="28"/>
          <w:lang w:eastAsia="ru-RU"/>
        </w:rPr>
        <w:t>от чрезвычайных ситуаций, обеспечение пожарной безопасности и безопасности людей на водных объектах Вышневолоцкого городского округа на 2021-2026 годы»</w:t>
      </w:r>
    </w:p>
    <w:p w:rsidR="00441AC0" w:rsidRDefault="00441AC0" w:rsidP="004E41F3">
      <w:pPr>
        <w:spacing w:line="240" w:lineRule="auto"/>
        <w:ind w:right="1560" w:firstLine="540"/>
        <w:jc w:val="left"/>
        <w:rPr>
          <w:rFonts w:eastAsia="Times New Roman"/>
          <w:sz w:val="26"/>
          <w:szCs w:val="26"/>
          <w:lang w:eastAsia="ru-RU"/>
        </w:rPr>
      </w:pPr>
    </w:p>
    <w:p w:rsidR="00876EA1" w:rsidRDefault="00876EA1" w:rsidP="00876EA1">
      <w:pPr>
        <w:widowControl w:val="0"/>
        <w:autoSpaceDE w:val="0"/>
        <w:autoSpaceDN w:val="0"/>
        <w:adjustRightInd w:val="0"/>
        <w:spacing w:line="240" w:lineRule="auto"/>
        <w:ind w:firstLine="851"/>
        <w:rPr>
          <w:rFonts w:eastAsia="Times New Roman"/>
          <w:b/>
          <w:sz w:val="28"/>
          <w:szCs w:val="28"/>
          <w:lang w:eastAsia="ru-RU"/>
        </w:rPr>
      </w:pPr>
      <w:proofErr w:type="gramStart"/>
      <w:r w:rsidRPr="00876EA1">
        <w:rPr>
          <w:rFonts w:eastAsia="Times New Roman"/>
          <w:sz w:val="28"/>
          <w:szCs w:val="28"/>
          <w:lang w:eastAsia="ru-RU"/>
        </w:rPr>
        <w:t xml:space="preserve">В соответствии со статьей 179 Бюджетного кодекса Российской Федерации, руководствуясь Уставом муниципального образования Вышневолоцкий городской округ Тверской области, постановлением Главы города Вышний Волочек от 06.11.2019 № 299 «О порядке принятия решений </w:t>
      </w:r>
      <w:r>
        <w:rPr>
          <w:rFonts w:eastAsia="Times New Roman"/>
          <w:sz w:val="28"/>
          <w:szCs w:val="28"/>
          <w:lang w:eastAsia="ru-RU"/>
        </w:rPr>
        <w:t xml:space="preserve">   </w:t>
      </w:r>
      <w:r w:rsidRPr="00876EA1">
        <w:rPr>
          <w:rFonts w:eastAsia="Times New Roman"/>
          <w:sz w:val="28"/>
          <w:szCs w:val="28"/>
          <w:lang w:eastAsia="ru-RU"/>
        </w:rPr>
        <w:t>о разработке муниципальных программ муниципального образования Вышневолоцкий городской округ Тверской области, формирования, реализации и проведения оценки эффективности реализации муниципальных программ муниципального образования Вышневолоцкий городской округ Тверской области», Администрация Вышневолоцкого городского</w:t>
      </w:r>
      <w:proofErr w:type="gramEnd"/>
      <w:r w:rsidRPr="00876EA1">
        <w:rPr>
          <w:rFonts w:eastAsia="Times New Roman"/>
          <w:sz w:val="28"/>
          <w:szCs w:val="28"/>
          <w:lang w:eastAsia="ru-RU"/>
        </w:rPr>
        <w:t xml:space="preserve"> округа </w:t>
      </w:r>
      <w:r w:rsidRPr="00876EA1">
        <w:rPr>
          <w:rFonts w:eastAsia="Times New Roman"/>
          <w:b/>
          <w:sz w:val="28"/>
          <w:szCs w:val="28"/>
          <w:lang w:eastAsia="ru-RU"/>
        </w:rPr>
        <w:t>постановляет:</w:t>
      </w:r>
    </w:p>
    <w:p w:rsidR="00876EA1" w:rsidRPr="00876EA1" w:rsidRDefault="00876EA1" w:rsidP="00876EA1">
      <w:pPr>
        <w:widowControl w:val="0"/>
        <w:autoSpaceDE w:val="0"/>
        <w:autoSpaceDN w:val="0"/>
        <w:adjustRightInd w:val="0"/>
        <w:spacing w:line="240" w:lineRule="auto"/>
        <w:ind w:firstLine="851"/>
        <w:rPr>
          <w:rFonts w:eastAsia="Times New Roman"/>
          <w:sz w:val="28"/>
          <w:szCs w:val="28"/>
          <w:lang w:eastAsia="ru-RU"/>
        </w:rPr>
      </w:pPr>
    </w:p>
    <w:p w:rsidR="00876EA1" w:rsidRPr="00876EA1" w:rsidRDefault="00876EA1" w:rsidP="00876EA1">
      <w:pPr>
        <w:widowControl w:val="0"/>
        <w:numPr>
          <w:ilvl w:val="0"/>
          <w:numId w:val="44"/>
        </w:numPr>
        <w:tabs>
          <w:tab w:val="left" w:pos="0"/>
          <w:tab w:val="left" w:pos="1276"/>
        </w:tabs>
        <w:autoSpaceDE w:val="0"/>
        <w:autoSpaceDN w:val="0"/>
        <w:adjustRightInd w:val="0"/>
        <w:spacing w:line="240" w:lineRule="auto"/>
        <w:ind w:left="0" w:firstLine="851"/>
        <w:rPr>
          <w:rFonts w:eastAsia="Times New Roman"/>
          <w:sz w:val="28"/>
          <w:szCs w:val="28"/>
          <w:lang w:eastAsia="ru-RU"/>
        </w:rPr>
      </w:pPr>
      <w:proofErr w:type="gramStart"/>
      <w:r w:rsidRPr="00876EA1">
        <w:rPr>
          <w:rFonts w:eastAsia="Times New Roman"/>
          <w:sz w:val="28"/>
          <w:szCs w:val="28"/>
          <w:lang w:eastAsia="ru-RU"/>
        </w:rPr>
        <w:t xml:space="preserve">Внести в муниципальную программу муниципального образования Вышневолоцкий городской округ Тверской области «Защита населения </w:t>
      </w:r>
      <w:r>
        <w:rPr>
          <w:rFonts w:eastAsia="Times New Roman"/>
          <w:sz w:val="28"/>
          <w:szCs w:val="28"/>
          <w:lang w:eastAsia="ru-RU"/>
        </w:rPr>
        <w:t xml:space="preserve">           </w:t>
      </w:r>
      <w:r w:rsidRPr="00876EA1">
        <w:rPr>
          <w:rFonts w:eastAsia="Times New Roman"/>
          <w:sz w:val="28"/>
          <w:szCs w:val="28"/>
          <w:lang w:eastAsia="ru-RU"/>
        </w:rPr>
        <w:t xml:space="preserve">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 утвержденную постановлением Администрации Вышневолоцкого городского округа от 30.11.2020 № 458 (с изменениями </w:t>
      </w:r>
      <w:r>
        <w:rPr>
          <w:rFonts w:eastAsia="Times New Roman"/>
          <w:sz w:val="28"/>
          <w:szCs w:val="28"/>
          <w:lang w:eastAsia="ru-RU"/>
        </w:rPr>
        <w:t xml:space="preserve">        </w:t>
      </w:r>
      <w:r w:rsidRPr="00876EA1">
        <w:rPr>
          <w:rFonts w:eastAsia="Times New Roman"/>
          <w:sz w:val="28"/>
          <w:szCs w:val="28"/>
          <w:lang w:eastAsia="ru-RU"/>
        </w:rPr>
        <w:t xml:space="preserve">от 29.01.2021 № 10, от 28.04.2021 № 105, от 28.01.2022 </w:t>
      </w:r>
      <w:r>
        <w:rPr>
          <w:rFonts w:eastAsia="Times New Roman"/>
          <w:sz w:val="28"/>
          <w:szCs w:val="28"/>
          <w:lang w:eastAsia="ru-RU"/>
        </w:rPr>
        <w:t xml:space="preserve"> </w:t>
      </w:r>
      <w:r w:rsidRPr="00876EA1">
        <w:rPr>
          <w:rFonts w:eastAsia="Times New Roman"/>
          <w:sz w:val="28"/>
          <w:szCs w:val="28"/>
          <w:lang w:eastAsia="ru-RU"/>
        </w:rPr>
        <w:t xml:space="preserve">№ 18, от 26.07.2022 </w:t>
      </w:r>
      <w:r>
        <w:rPr>
          <w:rFonts w:eastAsia="Times New Roman"/>
          <w:sz w:val="28"/>
          <w:szCs w:val="28"/>
          <w:lang w:eastAsia="ru-RU"/>
        </w:rPr>
        <w:t xml:space="preserve">    </w:t>
      </w:r>
      <w:r w:rsidRPr="00876EA1">
        <w:rPr>
          <w:rFonts w:eastAsia="Times New Roman"/>
          <w:sz w:val="28"/>
          <w:szCs w:val="28"/>
          <w:lang w:eastAsia="ru-RU"/>
        </w:rPr>
        <w:t>№ 180, от 28.12.2022 № 313, от</w:t>
      </w:r>
      <w:proofErr w:type="gramEnd"/>
      <w:r w:rsidRPr="00876EA1">
        <w:rPr>
          <w:rFonts w:eastAsia="Times New Roman"/>
          <w:sz w:val="28"/>
          <w:szCs w:val="28"/>
          <w:lang w:eastAsia="ru-RU"/>
        </w:rPr>
        <w:t xml:space="preserve"> </w:t>
      </w:r>
      <w:proofErr w:type="gramStart"/>
      <w:r w:rsidRPr="00876EA1">
        <w:rPr>
          <w:rFonts w:eastAsia="Times New Roman"/>
          <w:sz w:val="28"/>
          <w:szCs w:val="28"/>
          <w:lang w:eastAsia="ru-RU"/>
        </w:rPr>
        <w:t xml:space="preserve">18.01.2023 № 14, от 27.02.2023 № 70, </w:t>
      </w:r>
      <w:r>
        <w:rPr>
          <w:rFonts w:eastAsia="Times New Roman"/>
          <w:sz w:val="28"/>
          <w:szCs w:val="28"/>
          <w:lang w:eastAsia="ru-RU"/>
        </w:rPr>
        <w:t xml:space="preserve">               </w:t>
      </w:r>
      <w:r w:rsidRPr="00876EA1">
        <w:rPr>
          <w:rFonts w:eastAsia="Times New Roman"/>
          <w:sz w:val="28"/>
          <w:szCs w:val="28"/>
          <w:lang w:eastAsia="ru-RU"/>
        </w:rPr>
        <w:t xml:space="preserve">от 03.11.2023 № 266, от 18.12.2023 № 303, от 28.12.2023 № 316) </w:t>
      </w:r>
      <w:r>
        <w:rPr>
          <w:rFonts w:eastAsia="Times New Roman"/>
          <w:sz w:val="28"/>
          <w:szCs w:val="28"/>
          <w:lang w:eastAsia="ru-RU"/>
        </w:rPr>
        <w:t xml:space="preserve">                 </w:t>
      </w:r>
      <w:r w:rsidRPr="00876EA1">
        <w:rPr>
          <w:rFonts w:eastAsia="Times New Roman"/>
          <w:sz w:val="28"/>
          <w:szCs w:val="28"/>
          <w:lang w:eastAsia="ru-RU"/>
        </w:rPr>
        <w:t>(далее - Программа), следующие изменения:</w:t>
      </w:r>
      <w:proofErr w:type="gramEnd"/>
    </w:p>
    <w:p w:rsidR="00876EA1" w:rsidRDefault="00876EA1" w:rsidP="00876EA1">
      <w:pPr>
        <w:widowControl w:val="0"/>
        <w:shd w:val="clear" w:color="auto" w:fill="FFFFFF"/>
        <w:autoSpaceDE w:val="0"/>
        <w:autoSpaceDN w:val="0"/>
        <w:adjustRightInd w:val="0"/>
        <w:spacing w:line="240" w:lineRule="auto"/>
        <w:ind w:firstLine="851"/>
        <w:contextualSpacing/>
        <w:rPr>
          <w:rFonts w:eastAsia="Times New Roman"/>
          <w:bCs/>
          <w:sz w:val="28"/>
          <w:szCs w:val="28"/>
          <w:lang w:eastAsia="ru-RU"/>
        </w:rPr>
      </w:pPr>
      <w:r w:rsidRPr="00876EA1">
        <w:rPr>
          <w:rFonts w:eastAsia="Times New Roman"/>
          <w:bCs/>
          <w:sz w:val="28"/>
          <w:szCs w:val="28"/>
          <w:lang w:eastAsia="ru-RU"/>
        </w:rPr>
        <w:lastRenderedPageBreak/>
        <w:t>1.1. в паспорте Программы строку «Объемы и источники финансирования муниципальной программы по годам ее реализации в разрезе подпрограмм» изложить в следующей редакции:</w:t>
      </w:r>
    </w:p>
    <w:p w:rsidR="00876EA1" w:rsidRPr="00876EA1" w:rsidRDefault="00876EA1" w:rsidP="00876EA1">
      <w:pPr>
        <w:widowControl w:val="0"/>
        <w:shd w:val="clear" w:color="auto" w:fill="FFFFFF"/>
        <w:autoSpaceDE w:val="0"/>
        <w:autoSpaceDN w:val="0"/>
        <w:adjustRightInd w:val="0"/>
        <w:spacing w:line="240" w:lineRule="auto"/>
        <w:contextualSpacing/>
        <w:rPr>
          <w:rFonts w:eastAsia="Times New Roman"/>
          <w:bCs/>
          <w:sz w:val="28"/>
          <w:szCs w:val="28"/>
          <w:lang w:eastAsia="ru-RU"/>
        </w:rPr>
      </w:pPr>
    </w:p>
    <w:p w:rsidR="00876EA1" w:rsidRPr="00876EA1" w:rsidRDefault="00876EA1" w:rsidP="00876EA1">
      <w:pPr>
        <w:widowControl w:val="0"/>
        <w:shd w:val="clear" w:color="auto" w:fill="FFFFFF"/>
        <w:autoSpaceDE w:val="0"/>
        <w:autoSpaceDN w:val="0"/>
        <w:adjustRightInd w:val="0"/>
        <w:ind w:firstLine="0"/>
        <w:contextualSpacing/>
        <w:rPr>
          <w:rFonts w:eastAsia="Times New Roman"/>
          <w:bCs/>
          <w:sz w:val="26"/>
          <w:szCs w:val="26"/>
          <w:lang w:eastAsia="ru-RU"/>
        </w:rPr>
      </w:pPr>
      <w:r w:rsidRPr="00876EA1">
        <w:rPr>
          <w:rFonts w:eastAsia="Times New Roman"/>
          <w:bCs/>
          <w:sz w:val="26"/>
          <w:szCs w:val="26"/>
          <w:lang w:eastAsia="ru-RU"/>
        </w:rPr>
        <w:t>«</w:t>
      </w:r>
    </w:p>
    <w:tbl>
      <w:tblPr>
        <w:tblStyle w:val="86"/>
        <w:tblW w:w="0" w:type="auto"/>
        <w:tblLook w:val="04A0" w:firstRow="1" w:lastRow="0" w:firstColumn="1" w:lastColumn="0" w:noHBand="0" w:noVBand="1"/>
      </w:tblPr>
      <w:tblGrid>
        <w:gridCol w:w="4785"/>
        <w:gridCol w:w="4786"/>
      </w:tblGrid>
      <w:tr w:rsidR="00876EA1" w:rsidRPr="00876EA1" w:rsidTr="00876EA1">
        <w:tc>
          <w:tcPr>
            <w:tcW w:w="4785" w:type="dxa"/>
          </w:tcPr>
          <w:p w:rsidR="00876EA1" w:rsidRPr="00876EA1" w:rsidRDefault="00876EA1" w:rsidP="00876EA1">
            <w:pPr>
              <w:spacing w:line="240" w:lineRule="auto"/>
              <w:ind w:firstLine="0"/>
              <w:contextualSpacing/>
              <w:jc w:val="left"/>
              <w:rPr>
                <w:bCs/>
                <w:szCs w:val="24"/>
                <w:lang w:eastAsia="ru-RU"/>
              </w:rPr>
            </w:pPr>
            <w:r w:rsidRPr="00876EA1">
              <w:rPr>
                <w:bCs/>
                <w:szCs w:val="24"/>
                <w:lang w:eastAsia="ru-RU"/>
              </w:rPr>
              <w:t>Объемы и источники финансирования муниципальной программы по годам ее реализации в разрезе подпрограмм</w:t>
            </w:r>
          </w:p>
        </w:tc>
        <w:tc>
          <w:tcPr>
            <w:tcW w:w="4786" w:type="dxa"/>
          </w:tcPr>
          <w:p w:rsidR="00876EA1" w:rsidRPr="00876EA1" w:rsidRDefault="00876EA1" w:rsidP="00876EA1">
            <w:pPr>
              <w:spacing w:line="240" w:lineRule="auto"/>
              <w:ind w:firstLine="0"/>
              <w:jc w:val="left"/>
              <w:rPr>
                <w:szCs w:val="24"/>
              </w:rPr>
            </w:pPr>
            <w:r w:rsidRPr="00876EA1">
              <w:rPr>
                <w:szCs w:val="24"/>
              </w:rPr>
              <w:t>Общий объем финансирования муниципальной программы составляет  – 20576,05 тыс. руб., в том числе за счет средств бюджета муниципального образования Вышневолоцкий городской округ Тверской области – 20576,05 тыс. руб.:</w:t>
            </w:r>
          </w:p>
          <w:p w:rsidR="00876EA1" w:rsidRPr="00876EA1" w:rsidRDefault="00876EA1" w:rsidP="00876EA1">
            <w:pPr>
              <w:spacing w:line="240" w:lineRule="auto"/>
              <w:ind w:firstLine="0"/>
              <w:jc w:val="left"/>
              <w:rPr>
                <w:szCs w:val="24"/>
              </w:rPr>
            </w:pPr>
            <w:r w:rsidRPr="00876EA1">
              <w:rPr>
                <w:b/>
                <w:szCs w:val="24"/>
              </w:rPr>
              <w:t>2021</w:t>
            </w:r>
            <w:r w:rsidRPr="00876EA1">
              <w:rPr>
                <w:szCs w:val="24"/>
              </w:rPr>
              <w:t xml:space="preserve"> год</w:t>
            </w:r>
          </w:p>
          <w:p w:rsidR="00876EA1" w:rsidRPr="00876EA1" w:rsidRDefault="00876EA1" w:rsidP="00876EA1">
            <w:pPr>
              <w:spacing w:line="240" w:lineRule="auto"/>
              <w:ind w:firstLine="0"/>
              <w:jc w:val="left"/>
              <w:rPr>
                <w:szCs w:val="24"/>
              </w:rPr>
            </w:pPr>
            <w:r w:rsidRPr="00876EA1">
              <w:rPr>
                <w:szCs w:val="24"/>
              </w:rPr>
              <w:t>Всего – 2975,34 тыс. руб., в том числе:</w:t>
            </w:r>
          </w:p>
          <w:p w:rsidR="00876EA1" w:rsidRPr="00876EA1" w:rsidRDefault="00876EA1" w:rsidP="00876EA1">
            <w:pPr>
              <w:spacing w:line="240" w:lineRule="auto"/>
              <w:ind w:firstLine="0"/>
              <w:jc w:val="left"/>
              <w:rPr>
                <w:szCs w:val="24"/>
              </w:rPr>
            </w:pPr>
            <w:r w:rsidRPr="00876EA1">
              <w:rPr>
                <w:szCs w:val="24"/>
              </w:rPr>
              <w:t>подпрограмма 1 – 79,00 тыс. руб.,</w:t>
            </w:r>
          </w:p>
          <w:p w:rsidR="00876EA1" w:rsidRPr="00876EA1" w:rsidRDefault="00876EA1" w:rsidP="00876EA1">
            <w:pPr>
              <w:spacing w:line="240" w:lineRule="auto"/>
              <w:ind w:firstLine="0"/>
              <w:jc w:val="left"/>
              <w:rPr>
                <w:szCs w:val="24"/>
              </w:rPr>
            </w:pPr>
            <w:r w:rsidRPr="00876EA1">
              <w:rPr>
                <w:szCs w:val="24"/>
              </w:rPr>
              <w:t>подпрограмма 2 – 54,0 тыс. руб.,</w:t>
            </w:r>
          </w:p>
          <w:p w:rsidR="00876EA1" w:rsidRPr="00876EA1" w:rsidRDefault="00876EA1" w:rsidP="00876EA1">
            <w:pPr>
              <w:spacing w:line="240" w:lineRule="auto"/>
              <w:ind w:firstLine="0"/>
              <w:jc w:val="left"/>
              <w:rPr>
                <w:szCs w:val="24"/>
              </w:rPr>
            </w:pPr>
            <w:r w:rsidRPr="00876EA1">
              <w:rPr>
                <w:szCs w:val="24"/>
              </w:rPr>
              <w:t>подпрограмма 3 – 167,0 тыс. руб.</w:t>
            </w:r>
          </w:p>
          <w:p w:rsidR="00876EA1" w:rsidRPr="00876EA1" w:rsidRDefault="00876EA1" w:rsidP="00876EA1">
            <w:pPr>
              <w:spacing w:line="240" w:lineRule="auto"/>
              <w:ind w:firstLine="0"/>
              <w:jc w:val="left"/>
              <w:rPr>
                <w:szCs w:val="24"/>
              </w:rPr>
            </w:pPr>
            <w:r w:rsidRPr="00876EA1">
              <w:rPr>
                <w:szCs w:val="24"/>
              </w:rPr>
              <w:t>обеспечивающая подпрограмма – 2 675,34 тыс. руб.</w:t>
            </w:r>
          </w:p>
          <w:p w:rsidR="00876EA1" w:rsidRPr="00876EA1" w:rsidRDefault="00876EA1" w:rsidP="00876EA1">
            <w:pPr>
              <w:spacing w:line="240" w:lineRule="auto"/>
              <w:ind w:firstLine="0"/>
              <w:jc w:val="left"/>
              <w:rPr>
                <w:szCs w:val="24"/>
              </w:rPr>
            </w:pPr>
            <w:r w:rsidRPr="00876EA1">
              <w:rPr>
                <w:b/>
                <w:szCs w:val="24"/>
              </w:rPr>
              <w:t>2022</w:t>
            </w:r>
            <w:r w:rsidRPr="00876EA1">
              <w:rPr>
                <w:szCs w:val="24"/>
              </w:rPr>
              <w:t xml:space="preserve"> год </w:t>
            </w:r>
          </w:p>
          <w:p w:rsidR="00876EA1" w:rsidRPr="00876EA1" w:rsidRDefault="00876EA1" w:rsidP="00876EA1">
            <w:pPr>
              <w:spacing w:line="240" w:lineRule="auto"/>
              <w:ind w:firstLine="0"/>
              <w:jc w:val="left"/>
              <w:rPr>
                <w:szCs w:val="24"/>
              </w:rPr>
            </w:pPr>
            <w:r w:rsidRPr="00876EA1">
              <w:rPr>
                <w:szCs w:val="24"/>
              </w:rPr>
              <w:t>Всего – 3215,50 тыс. руб., в том числе:</w:t>
            </w:r>
          </w:p>
          <w:p w:rsidR="00876EA1" w:rsidRPr="00876EA1" w:rsidRDefault="00876EA1" w:rsidP="00876EA1">
            <w:pPr>
              <w:spacing w:line="240" w:lineRule="auto"/>
              <w:ind w:firstLine="0"/>
              <w:jc w:val="left"/>
              <w:rPr>
                <w:szCs w:val="24"/>
              </w:rPr>
            </w:pPr>
            <w:r w:rsidRPr="00876EA1">
              <w:rPr>
                <w:szCs w:val="24"/>
              </w:rPr>
              <w:t>подпрограмма 1 – 109,00 тыс. руб.,</w:t>
            </w:r>
          </w:p>
          <w:p w:rsidR="00876EA1" w:rsidRPr="00876EA1" w:rsidRDefault="00876EA1" w:rsidP="00876EA1">
            <w:pPr>
              <w:spacing w:line="240" w:lineRule="auto"/>
              <w:ind w:firstLine="0"/>
              <w:jc w:val="left"/>
              <w:rPr>
                <w:szCs w:val="24"/>
              </w:rPr>
            </w:pPr>
            <w:r w:rsidRPr="00876EA1">
              <w:rPr>
                <w:szCs w:val="24"/>
              </w:rPr>
              <w:t>подпрограмма 2 – 182,00 тыс. руб.,</w:t>
            </w:r>
          </w:p>
          <w:p w:rsidR="00876EA1" w:rsidRPr="00876EA1" w:rsidRDefault="00876EA1" w:rsidP="00876EA1">
            <w:pPr>
              <w:spacing w:line="240" w:lineRule="auto"/>
              <w:ind w:firstLine="0"/>
              <w:jc w:val="left"/>
              <w:rPr>
                <w:szCs w:val="24"/>
              </w:rPr>
            </w:pPr>
            <w:r w:rsidRPr="00876EA1">
              <w:rPr>
                <w:szCs w:val="24"/>
              </w:rPr>
              <w:t>подпрограмма 3 – 80,60 тыс. руб.</w:t>
            </w:r>
          </w:p>
          <w:p w:rsidR="00876EA1" w:rsidRPr="00876EA1" w:rsidRDefault="00876EA1" w:rsidP="00876EA1">
            <w:pPr>
              <w:spacing w:line="240" w:lineRule="auto"/>
              <w:ind w:firstLine="0"/>
              <w:jc w:val="left"/>
              <w:rPr>
                <w:szCs w:val="24"/>
              </w:rPr>
            </w:pPr>
            <w:r w:rsidRPr="00876EA1">
              <w:rPr>
                <w:szCs w:val="24"/>
              </w:rPr>
              <w:t>обеспечивающая подпрограмма – 2843,9 тыс. руб.</w:t>
            </w:r>
          </w:p>
          <w:p w:rsidR="00876EA1" w:rsidRPr="00876EA1" w:rsidRDefault="00876EA1" w:rsidP="00876EA1">
            <w:pPr>
              <w:spacing w:line="240" w:lineRule="auto"/>
              <w:ind w:firstLine="0"/>
              <w:jc w:val="left"/>
              <w:rPr>
                <w:szCs w:val="24"/>
              </w:rPr>
            </w:pPr>
            <w:r w:rsidRPr="00876EA1">
              <w:rPr>
                <w:b/>
                <w:szCs w:val="24"/>
              </w:rPr>
              <w:t>2023</w:t>
            </w:r>
            <w:r w:rsidRPr="00876EA1">
              <w:rPr>
                <w:szCs w:val="24"/>
              </w:rPr>
              <w:t xml:space="preserve"> год </w:t>
            </w:r>
          </w:p>
          <w:p w:rsidR="00876EA1" w:rsidRPr="00876EA1" w:rsidRDefault="00876EA1" w:rsidP="00876EA1">
            <w:pPr>
              <w:spacing w:line="240" w:lineRule="auto"/>
              <w:ind w:firstLine="0"/>
              <w:jc w:val="left"/>
              <w:rPr>
                <w:szCs w:val="24"/>
              </w:rPr>
            </w:pPr>
            <w:r w:rsidRPr="00876EA1">
              <w:rPr>
                <w:szCs w:val="24"/>
              </w:rPr>
              <w:t>Всего – 4803,46 тыс. руб., в том числе:</w:t>
            </w:r>
          </w:p>
          <w:p w:rsidR="00876EA1" w:rsidRPr="00876EA1" w:rsidRDefault="00876EA1" w:rsidP="00876EA1">
            <w:pPr>
              <w:spacing w:line="240" w:lineRule="auto"/>
              <w:ind w:firstLine="0"/>
              <w:jc w:val="left"/>
              <w:rPr>
                <w:szCs w:val="24"/>
              </w:rPr>
            </w:pPr>
            <w:r w:rsidRPr="00876EA1">
              <w:rPr>
                <w:szCs w:val="24"/>
              </w:rPr>
              <w:t>подпрограмма 1 – 73,00 тыс. руб.,</w:t>
            </w:r>
          </w:p>
          <w:p w:rsidR="00876EA1" w:rsidRPr="00876EA1" w:rsidRDefault="00876EA1" w:rsidP="00876EA1">
            <w:pPr>
              <w:spacing w:line="240" w:lineRule="auto"/>
              <w:ind w:firstLine="0"/>
              <w:jc w:val="left"/>
              <w:rPr>
                <w:szCs w:val="24"/>
              </w:rPr>
            </w:pPr>
            <w:r w:rsidRPr="00876EA1">
              <w:rPr>
                <w:szCs w:val="24"/>
              </w:rPr>
              <w:t>подпрограмма 2 – 12,00 тыс. руб.,</w:t>
            </w:r>
          </w:p>
          <w:p w:rsidR="00876EA1" w:rsidRPr="00876EA1" w:rsidRDefault="00876EA1" w:rsidP="00876EA1">
            <w:pPr>
              <w:spacing w:line="240" w:lineRule="auto"/>
              <w:ind w:firstLine="0"/>
              <w:jc w:val="left"/>
              <w:rPr>
                <w:szCs w:val="24"/>
              </w:rPr>
            </w:pPr>
            <w:r w:rsidRPr="00876EA1">
              <w:rPr>
                <w:szCs w:val="24"/>
              </w:rPr>
              <w:t>подпрограмма 3 – 1419,70 тыс. руб.</w:t>
            </w:r>
          </w:p>
          <w:p w:rsidR="00876EA1" w:rsidRPr="00876EA1" w:rsidRDefault="00876EA1" w:rsidP="00876EA1">
            <w:pPr>
              <w:spacing w:line="240" w:lineRule="auto"/>
              <w:ind w:firstLine="0"/>
              <w:jc w:val="left"/>
              <w:rPr>
                <w:szCs w:val="24"/>
              </w:rPr>
            </w:pPr>
            <w:r w:rsidRPr="00876EA1">
              <w:rPr>
                <w:szCs w:val="24"/>
              </w:rPr>
              <w:t>обеспечивающая подпрограмма – 3298,76 тыс. руб.</w:t>
            </w:r>
          </w:p>
          <w:p w:rsidR="00876EA1" w:rsidRPr="00876EA1" w:rsidRDefault="00876EA1" w:rsidP="00876EA1">
            <w:pPr>
              <w:spacing w:line="240" w:lineRule="auto"/>
              <w:ind w:firstLine="0"/>
              <w:jc w:val="left"/>
              <w:rPr>
                <w:szCs w:val="24"/>
              </w:rPr>
            </w:pPr>
            <w:r w:rsidRPr="00876EA1">
              <w:rPr>
                <w:b/>
                <w:szCs w:val="24"/>
              </w:rPr>
              <w:t>2024</w:t>
            </w:r>
            <w:r w:rsidRPr="00876EA1">
              <w:rPr>
                <w:szCs w:val="24"/>
              </w:rPr>
              <w:t xml:space="preserve"> год </w:t>
            </w:r>
          </w:p>
          <w:p w:rsidR="00876EA1" w:rsidRPr="00876EA1" w:rsidRDefault="00876EA1" w:rsidP="00876EA1">
            <w:pPr>
              <w:spacing w:line="240" w:lineRule="auto"/>
              <w:ind w:firstLine="0"/>
              <w:jc w:val="left"/>
              <w:rPr>
                <w:szCs w:val="24"/>
              </w:rPr>
            </w:pPr>
            <w:r w:rsidRPr="00876EA1">
              <w:rPr>
                <w:szCs w:val="24"/>
              </w:rPr>
              <w:t>Всего – 3415,00  тыс. руб., в том числе:</w:t>
            </w:r>
          </w:p>
          <w:p w:rsidR="00876EA1" w:rsidRPr="00876EA1" w:rsidRDefault="00876EA1" w:rsidP="00876EA1">
            <w:pPr>
              <w:spacing w:line="240" w:lineRule="auto"/>
              <w:ind w:firstLine="0"/>
              <w:jc w:val="left"/>
              <w:rPr>
                <w:szCs w:val="24"/>
              </w:rPr>
            </w:pPr>
            <w:r w:rsidRPr="00876EA1">
              <w:rPr>
                <w:szCs w:val="24"/>
              </w:rPr>
              <w:t>подпрограмма 1 – 73,00 тыс. руб.,</w:t>
            </w:r>
          </w:p>
          <w:p w:rsidR="00876EA1" w:rsidRPr="00876EA1" w:rsidRDefault="00876EA1" w:rsidP="00876EA1">
            <w:pPr>
              <w:spacing w:line="240" w:lineRule="auto"/>
              <w:ind w:firstLine="0"/>
              <w:jc w:val="left"/>
              <w:rPr>
                <w:szCs w:val="24"/>
              </w:rPr>
            </w:pPr>
            <w:r w:rsidRPr="00876EA1">
              <w:rPr>
                <w:szCs w:val="24"/>
              </w:rPr>
              <w:t>подпрограмма 2 – 12,00 тыс. руб.,</w:t>
            </w:r>
          </w:p>
          <w:p w:rsidR="00876EA1" w:rsidRPr="00876EA1" w:rsidRDefault="00876EA1" w:rsidP="00876EA1">
            <w:pPr>
              <w:spacing w:line="240" w:lineRule="auto"/>
              <w:ind w:firstLine="0"/>
              <w:jc w:val="left"/>
              <w:rPr>
                <w:szCs w:val="24"/>
              </w:rPr>
            </w:pPr>
            <w:r w:rsidRPr="00876EA1">
              <w:rPr>
                <w:szCs w:val="24"/>
              </w:rPr>
              <w:t>подпрограмма 3 – 50,00 тыс. руб.</w:t>
            </w:r>
          </w:p>
          <w:p w:rsidR="00876EA1" w:rsidRPr="00876EA1" w:rsidRDefault="00876EA1" w:rsidP="00876EA1">
            <w:pPr>
              <w:spacing w:line="240" w:lineRule="auto"/>
              <w:ind w:firstLine="0"/>
              <w:jc w:val="left"/>
              <w:rPr>
                <w:szCs w:val="24"/>
              </w:rPr>
            </w:pPr>
            <w:r w:rsidRPr="00876EA1">
              <w:rPr>
                <w:szCs w:val="24"/>
              </w:rPr>
              <w:t>обеспечивающая подпрограмма – 3280,00 тыс. руб.</w:t>
            </w:r>
          </w:p>
          <w:p w:rsidR="00876EA1" w:rsidRPr="00876EA1" w:rsidRDefault="00876EA1" w:rsidP="00876EA1">
            <w:pPr>
              <w:spacing w:line="240" w:lineRule="auto"/>
              <w:ind w:firstLine="0"/>
              <w:jc w:val="left"/>
              <w:rPr>
                <w:szCs w:val="24"/>
              </w:rPr>
            </w:pPr>
            <w:r w:rsidRPr="00876EA1">
              <w:rPr>
                <w:b/>
                <w:szCs w:val="24"/>
              </w:rPr>
              <w:t>2025</w:t>
            </w:r>
            <w:r w:rsidRPr="00876EA1">
              <w:rPr>
                <w:szCs w:val="24"/>
              </w:rPr>
              <w:t xml:space="preserve"> год </w:t>
            </w:r>
          </w:p>
          <w:p w:rsidR="00876EA1" w:rsidRPr="00876EA1" w:rsidRDefault="00876EA1" w:rsidP="00876EA1">
            <w:pPr>
              <w:spacing w:line="240" w:lineRule="auto"/>
              <w:ind w:firstLine="0"/>
              <w:jc w:val="left"/>
              <w:rPr>
                <w:szCs w:val="24"/>
              </w:rPr>
            </w:pPr>
            <w:r w:rsidRPr="00876EA1">
              <w:rPr>
                <w:szCs w:val="24"/>
              </w:rPr>
              <w:t>Всего – 3357,60  тыс. руб., в том числе:</w:t>
            </w:r>
          </w:p>
          <w:p w:rsidR="00876EA1" w:rsidRPr="00876EA1" w:rsidRDefault="00876EA1" w:rsidP="00876EA1">
            <w:pPr>
              <w:spacing w:line="240" w:lineRule="auto"/>
              <w:ind w:firstLine="0"/>
              <w:jc w:val="left"/>
              <w:rPr>
                <w:szCs w:val="24"/>
              </w:rPr>
            </w:pPr>
            <w:r w:rsidRPr="00876EA1">
              <w:rPr>
                <w:szCs w:val="24"/>
              </w:rPr>
              <w:t>подпрограмма 1 – 9,00 тыс. руб.,</w:t>
            </w:r>
          </w:p>
          <w:p w:rsidR="00876EA1" w:rsidRPr="00876EA1" w:rsidRDefault="00876EA1" w:rsidP="00876EA1">
            <w:pPr>
              <w:spacing w:line="240" w:lineRule="auto"/>
              <w:ind w:firstLine="0"/>
              <w:jc w:val="left"/>
              <w:rPr>
                <w:szCs w:val="24"/>
              </w:rPr>
            </w:pPr>
            <w:r w:rsidRPr="00876EA1">
              <w:rPr>
                <w:szCs w:val="24"/>
              </w:rPr>
              <w:t>подпрограмма 2 – 18,00 тыс. руб.,</w:t>
            </w:r>
          </w:p>
          <w:p w:rsidR="00876EA1" w:rsidRPr="00876EA1" w:rsidRDefault="00876EA1" w:rsidP="00876EA1">
            <w:pPr>
              <w:spacing w:line="240" w:lineRule="auto"/>
              <w:ind w:firstLine="0"/>
              <w:jc w:val="left"/>
              <w:rPr>
                <w:szCs w:val="24"/>
              </w:rPr>
            </w:pPr>
            <w:r w:rsidRPr="00876EA1">
              <w:rPr>
                <w:szCs w:val="24"/>
              </w:rPr>
              <w:t>подпрограмма 3 – 50,60 тыс. руб.</w:t>
            </w:r>
          </w:p>
          <w:p w:rsidR="00876EA1" w:rsidRPr="00876EA1" w:rsidRDefault="00876EA1" w:rsidP="00876EA1">
            <w:pPr>
              <w:spacing w:line="240" w:lineRule="auto"/>
              <w:ind w:firstLine="0"/>
              <w:jc w:val="left"/>
              <w:rPr>
                <w:szCs w:val="24"/>
              </w:rPr>
            </w:pPr>
            <w:r w:rsidRPr="00876EA1">
              <w:rPr>
                <w:szCs w:val="24"/>
              </w:rPr>
              <w:t>обеспечивающая подпрограмма – 3280,00  тыс. руб.</w:t>
            </w:r>
          </w:p>
          <w:p w:rsidR="00876EA1" w:rsidRPr="00876EA1" w:rsidRDefault="00876EA1" w:rsidP="00876EA1">
            <w:pPr>
              <w:spacing w:line="240" w:lineRule="auto"/>
              <w:ind w:firstLine="0"/>
              <w:jc w:val="left"/>
              <w:rPr>
                <w:szCs w:val="24"/>
              </w:rPr>
            </w:pPr>
            <w:r w:rsidRPr="00876EA1">
              <w:rPr>
                <w:b/>
                <w:szCs w:val="24"/>
              </w:rPr>
              <w:t>2026</w:t>
            </w:r>
            <w:r w:rsidRPr="00876EA1">
              <w:rPr>
                <w:szCs w:val="24"/>
              </w:rPr>
              <w:t xml:space="preserve"> год </w:t>
            </w:r>
          </w:p>
          <w:p w:rsidR="00876EA1" w:rsidRPr="00876EA1" w:rsidRDefault="00876EA1" w:rsidP="00876EA1">
            <w:pPr>
              <w:spacing w:line="240" w:lineRule="auto"/>
              <w:ind w:firstLine="0"/>
              <w:jc w:val="left"/>
              <w:rPr>
                <w:szCs w:val="24"/>
              </w:rPr>
            </w:pPr>
            <w:r w:rsidRPr="00876EA1">
              <w:rPr>
                <w:szCs w:val="24"/>
              </w:rPr>
              <w:lastRenderedPageBreak/>
              <w:t>Всего – 2809,15 тыс. руб., в том числе:</w:t>
            </w:r>
          </w:p>
          <w:p w:rsidR="00876EA1" w:rsidRPr="00876EA1" w:rsidRDefault="00876EA1" w:rsidP="00876EA1">
            <w:pPr>
              <w:spacing w:line="240" w:lineRule="auto"/>
              <w:ind w:firstLine="0"/>
              <w:jc w:val="left"/>
              <w:rPr>
                <w:szCs w:val="24"/>
              </w:rPr>
            </w:pPr>
            <w:r w:rsidRPr="00876EA1">
              <w:rPr>
                <w:szCs w:val="24"/>
              </w:rPr>
              <w:t>подпрограмма 1 – 3,00 тыс. руб.,</w:t>
            </w:r>
          </w:p>
          <w:p w:rsidR="00876EA1" w:rsidRPr="00876EA1" w:rsidRDefault="00876EA1" w:rsidP="00876EA1">
            <w:pPr>
              <w:spacing w:line="240" w:lineRule="auto"/>
              <w:ind w:firstLine="0"/>
              <w:jc w:val="left"/>
              <w:rPr>
                <w:szCs w:val="24"/>
              </w:rPr>
            </w:pPr>
            <w:r w:rsidRPr="00876EA1">
              <w:rPr>
                <w:szCs w:val="24"/>
              </w:rPr>
              <w:t>подпрограмма 2 – 139,00 тыс. руб.,</w:t>
            </w:r>
          </w:p>
          <w:p w:rsidR="00876EA1" w:rsidRPr="00876EA1" w:rsidRDefault="00876EA1" w:rsidP="00876EA1">
            <w:pPr>
              <w:spacing w:line="240" w:lineRule="auto"/>
              <w:ind w:firstLine="0"/>
              <w:jc w:val="left"/>
              <w:rPr>
                <w:szCs w:val="24"/>
              </w:rPr>
            </w:pPr>
            <w:r w:rsidRPr="00876EA1">
              <w:rPr>
                <w:szCs w:val="24"/>
              </w:rPr>
              <w:t>подпрограмма 3 – 50,00 тыс. руб.</w:t>
            </w:r>
          </w:p>
          <w:p w:rsidR="00876EA1" w:rsidRPr="00876EA1" w:rsidRDefault="00876EA1" w:rsidP="00876EA1">
            <w:pPr>
              <w:spacing w:line="240" w:lineRule="auto"/>
              <w:ind w:firstLine="0"/>
              <w:contextualSpacing/>
              <w:rPr>
                <w:bCs/>
                <w:szCs w:val="24"/>
                <w:lang w:eastAsia="ru-RU"/>
              </w:rPr>
            </w:pPr>
            <w:r w:rsidRPr="00876EA1">
              <w:rPr>
                <w:szCs w:val="24"/>
              </w:rPr>
              <w:t>обеспечивающая подпрограмма – 2617,15 тыс. руб.</w:t>
            </w:r>
          </w:p>
        </w:tc>
      </w:tr>
    </w:tbl>
    <w:p w:rsidR="00876EA1" w:rsidRPr="00876EA1" w:rsidRDefault="00876EA1" w:rsidP="00876EA1">
      <w:pPr>
        <w:widowControl w:val="0"/>
        <w:shd w:val="clear" w:color="auto" w:fill="FFFFFF"/>
        <w:autoSpaceDE w:val="0"/>
        <w:autoSpaceDN w:val="0"/>
        <w:adjustRightInd w:val="0"/>
        <w:spacing w:line="240" w:lineRule="auto"/>
        <w:ind w:firstLine="0"/>
        <w:contextualSpacing/>
        <w:jc w:val="right"/>
        <w:rPr>
          <w:rFonts w:eastAsia="Times New Roman"/>
          <w:bCs/>
          <w:sz w:val="26"/>
          <w:szCs w:val="26"/>
          <w:lang w:eastAsia="ru-RU"/>
        </w:rPr>
      </w:pPr>
      <w:r w:rsidRPr="00876EA1">
        <w:rPr>
          <w:rFonts w:eastAsia="Times New Roman"/>
          <w:bCs/>
          <w:sz w:val="26"/>
          <w:szCs w:val="26"/>
          <w:lang w:eastAsia="ru-RU"/>
        </w:rPr>
        <w:lastRenderedPageBreak/>
        <w:t>»;</w:t>
      </w:r>
    </w:p>
    <w:p w:rsidR="00876EA1" w:rsidRDefault="00876EA1" w:rsidP="00876EA1">
      <w:pPr>
        <w:widowControl w:val="0"/>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851"/>
        <w:rPr>
          <w:rFonts w:eastAsia="Times New Roman"/>
          <w:sz w:val="28"/>
          <w:szCs w:val="28"/>
          <w:lang w:eastAsia="ru-RU"/>
        </w:rPr>
      </w:pPr>
    </w:p>
    <w:p w:rsidR="00876EA1" w:rsidRPr="00876EA1" w:rsidRDefault="00876EA1" w:rsidP="00876EA1">
      <w:pPr>
        <w:widowControl w:val="0"/>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851"/>
        <w:rPr>
          <w:rFonts w:eastAsia="Times New Roman"/>
          <w:sz w:val="28"/>
          <w:szCs w:val="28"/>
          <w:lang w:eastAsia="ru-RU"/>
        </w:rPr>
      </w:pPr>
      <w:r w:rsidRPr="00876EA1">
        <w:rPr>
          <w:rFonts w:eastAsia="Times New Roman"/>
          <w:sz w:val="28"/>
          <w:szCs w:val="28"/>
          <w:lang w:eastAsia="ru-RU"/>
        </w:rPr>
        <w:t xml:space="preserve">1.2. в разделе IV Обеспечивающая подпрограмма «Обеспечение деятельности главного администратора программы – Управления по делам гражданской обороны и чрезвычайным ситуациям администрации Вышневолоцкого городского округа»: </w:t>
      </w:r>
    </w:p>
    <w:p w:rsidR="00876EA1" w:rsidRPr="00876EA1" w:rsidRDefault="00876EA1" w:rsidP="00876EA1">
      <w:pPr>
        <w:widowControl w:val="0"/>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851"/>
        <w:rPr>
          <w:rFonts w:eastAsia="Times New Roman"/>
          <w:sz w:val="28"/>
          <w:szCs w:val="28"/>
          <w:lang w:eastAsia="ru-RU"/>
        </w:rPr>
      </w:pPr>
      <w:r w:rsidRPr="00876EA1">
        <w:rPr>
          <w:rFonts w:eastAsia="Times New Roman"/>
          <w:sz w:val="28"/>
          <w:szCs w:val="28"/>
          <w:lang w:eastAsia="ru-RU"/>
        </w:rPr>
        <w:t>- в абзаце первом цифры «17935,29» заменить цифрами «17995,15»;</w:t>
      </w:r>
    </w:p>
    <w:p w:rsidR="00876EA1" w:rsidRDefault="00876EA1" w:rsidP="00876EA1">
      <w:pPr>
        <w:widowControl w:val="0"/>
        <w:autoSpaceDE w:val="0"/>
        <w:autoSpaceDN w:val="0"/>
        <w:adjustRightInd w:val="0"/>
        <w:spacing w:line="240" w:lineRule="auto"/>
        <w:ind w:firstLine="851"/>
        <w:rPr>
          <w:rFonts w:eastAsia="Times New Roman"/>
          <w:sz w:val="28"/>
          <w:szCs w:val="28"/>
          <w:lang w:eastAsia="ru-RU"/>
        </w:rPr>
      </w:pPr>
      <w:r w:rsidRPr="00876EA1">
        <w:rPr>
          <w:rFonts w:eastAsia="Times New Roman"/>
          <w:sz w:val="28"/>
          <w:szCs w:val="28"/>
          <w:lang w:eastAsia="ru-RU"/>
        </w:rPr>
        <w:t>- таблицу 1  изложить в следующей редакции:</w:t>
      </w:r>
    </w:p>
    <w:p w:rsidR="00876EA1" w:rsidRPr="00876EA1" w:rsidRDefault="00876EA1" w:rsidP="00876EA1">
      <w:pPr>
        <w:widowControl w:val="0"/>
        <w:autoSpaceDE w:val="0"/>
        <w:autoSpaceDN w:val="0"/>
        <w:adjustRightInd w:val="0"/>
        <w:spacing w:line="240" w:lineRule="auto"/>
        <w:ind w:firstLine="851"/>
        <w:rPr>
          <w:rFonts w:eastAsia="Times New Roman"/>
          <w:sz w:val="28"/>
          <w:szCs w:val="28"/>
          <w:lang w:eastAsia="ru-RU"/>
        </w:rPr>
      </w:pPr>
    </w:p>
    <w:p w:rsidR="00876EA1" w:rsidRPr="00876EA1" w:rsidRDefault="00876EA1" w:rsidP="00876EA1">
      <w:pPr>
        <w:widowControl w:val="0"/>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right"/>
        <w:rPr>
          <w:rFonts w:eastAsia="Times New Roman"/>
          <w:sz w:val="28"/>
          <w:szCs w:val="28"/>
          <w:lang w:eastAsia="ru-RU"/>
        </w:rPr>
      </w:pPr>
      <w:r w:rsidRPr="00876EA1">
        <w:rPr>
          <w:rFonts w:eastAsia="Times New Roman"/>
          <w:sz w:val="28"/>
          <w:szCs w:val="28"/>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29"/>
        <w:gridCol w:w="999"/>
        <w:gridCol w:w="996"/>
        <w:gridCol w:w="999"/>
        <w:gridCol w:w="996"/>
        <w:gridCol w:w="996"/>
        <w:gridCol w:w="996"/>
        <w:gridCol w:w="1163"/>
      </w:tblGrid>
      <w:tr w:rsidR="00876EA1" w:rsidRPr="00876EA1" w:rsidTr="000A6A13">
        <w:tc>
          <w:tcPr>
            <w:tcW w:w="282" w:type="pct"/>
            <w:vMerge w:val="restar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 xml:space="preserve">№ </w:t>
            </w:r>
            <w:proofErr w:type="gramStart"/>
            <w:r w:rsidRPr="00876EA1">
              <w:rPr>
                <w:rFonts w:eastAsia="Times New Roman"/>
                <w:szCs w:val="24"/>
                <w:lang w:eastAsia="ru-RU"/>
              </w:rPr>
              <w:t>п</w:t>
            </w:r>
            <w:proofErr w:type="gramEnd"/>
            <w:r w:rsidRPr="00876EA1">
              <w:rPr>
                <w:rFonts w:eastAsia="Times New Roman"/>
                <w:szCs w:val="24"/>
                <w:lang w:eastAsia="ru-RU"/>
              </w:rPr>
              <w:t>/п</w:t>
            </w:r>
          </w:p>
        </w:tc>
        <w:tc>
          <w:tcPr>
            <w:tcW w:w="1052" w:type="pct"/>
            <w:vMerge w:val="restar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Обеспечивающая подпрограмма</w:t>
            </w:r>
          </w:p>
        </w:tc>
        <w:tc>
          <w:tcPr>
            <w:tcW w:w="3061" w:type="pct"/>
            <w:gridSpan w:val="6"/>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Объемы финансовых ресурсов,</w:t>
            </w:r>
          </w:p>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необходимых для реализации</w:t>
            </w:r>
          </w:p>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обеспечивающей подпрограммы,</w:t>
            </w:r>
          </w:p>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тыс. рублей</w:t>
            </w:r>
          </w:p>
        </w:tc>
        <w:tc>
          <w:tcPr>
            <w:tcW w:w="605" w:type="pct"/>
            <w:vMerge w:val="restar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Итого тыс. руб.</w:t>
            </w:r>
          </w:p>
        </w:tc>
      </w:tr>
      <w:tr w:rsidR="00876EA1" w:rsidRPr="00876EA1" w:rsidTr="000A6A13">
        <w:tc>
          <w:tcPr>
            <w:tcW w:w="282" w:type="pct"/>
            <w:vMerge/>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p>
        </w:tc>
        <w:tc>
          <w:tcPr>
            <w:tcW w:w="1052" w:type="pct"/>
            <w:vMerge/>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p>
        </w:tc>
        <w:tc>
          <w:tcPr>
            <w:tcW w:w="520"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2021 год</w:t>
            </w:r>
          </w:p>
        </w:tc>
        <w:tc>
          <w:tcPr>
            <w:tcW w:w="492"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2022 год</w:t>
            </w:r>
          </w:p>
        </w:tc>
        <w:tc>
          <w:tcPr>
            <w:tcW w:w="520"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2023 год</w:t>
            </w:r>
          </w:p>
        </w:tc>
        <w:tc>
          <w:tcPr>
            <w:tcW w:w="493"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2024 год</w:t>
            </w:r>
          </w:p>
        </w:tc>
        <w:tc>
          <w:tcPr>
            <w:tcW w:w="515"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2025 год</w:t>
            </w:r>
          </w:p>
        </w:tc>
        <w:tc>
          <w:tcPr>
            <w:tcW w:w="520"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2026 год</w:t>
            </w:r>
          </w:p>
        </w:tc>
        <w:tc>
          <w:tcPr>
            <w:tcW w:w="605" w:type="pct"/>
            <w:vMerge/>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p>
        </w:tc>
      </w:tr>
      <w:tr w:rsidR="00876EA1" w:rsidRPr="00876EA1" w:rsidTr="000A6A13">
        <w:tc>
          <w:tcPr>
            <w:tcW w:w="282"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1.</w:t>
            </w:r>
          </w:p>
        </w:tc>
        <w:tc>
          <w:tcPr>
            <w:tcW w:w="1052"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Расходы по содержанию аппарата исполнительных органов муниципальной власти Вышневолоцкого городского округа Тверской области за исключением переданных государственных полномочий Российской Федерации</w:t>
            </w:r>
          </w:p>
        </w:tc>
        <w:tc>
          <w:tcPr>
            <w:tcW w:w="520"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2675,34</w:t>
            </w:r>
          </w:p>
        </w:tc>
        <w:tc>
          <w:tcPr>
            <w:tcW w:w="492"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2843,90</w:t>
            </w:r>
          </w:p>
        </w:tc>
        <w:tc>
          <w:tcPr>
            <w:tcW w:w="520"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b/>
                <w:szCs w:val="24"/>
                <w:lang w:eastAsia="ru-RU"/>
              </w:rPr>
            </w:pPr>
            <w:r w:rsidRPr="00876EA1">
              <w:rPr>
                <w:rFonts w:eastAsia="Times New Roman"/>
                <w:b/>
                <w:szCs w:val="24"/>
                <w:lang w:eastAsia="ru-RU"/>
              </w:rPr>
              <w:t>3298,76</w:t>
            </w:r>
          </w:p>
        </w:tc>
        <w:tc>
          <w:tcPr>
            <w:tcW w:w="493"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b/>
                <w:szCs w:val="24"/>
                <w:lang w:eastAsia="ru-RU"/>
              </w:rPr>
            </w:pPr>
            <w:r w:rsidRPr="00876EA1">
              <w:rPr>
                <w:rFonts w:eastAsia="Times New Roman"/>
                <w:b/>
                <w:szCs w:val="24"/>
                <w:lang w:eastAsia="ru-RU"/>
              </w:rPr>
              <w:t>3280,00</w:t>
            </w:r>
          </w:p>
        </w:tc>
        <w:tc>
          <w:tcPr>
            <w:tcW w:w="515"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b/>
                <w:szCs w:val="24"/>
                <w:lang w:eastAsia="ru-RU"/>
              </w:rPr>
            </w:pPr>
            <w:r w:rsidRPr="00876EA1">
              <w:rPr>
                <w:rFonts w:eastAsia="Times New Roman"/>
                <w:b/>
                <w:szCs w:val="24"/>
                <w:lang w:eastAsia="ru-RU"/>
              </w:rPr>
              <w:t>3280,00</w:t>
            </w:r>
          </w:p>
        </w:tc>
        <w:tc>
          <w:tcPr>
            <w:tcW w:w="520"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szCs w:val="24"/>
                <w:lang w:eastAsia="ru-RU"/>
              </w:rPr>
            </w:pPr>
            <w:r w:rsidRPr="00876EA1">
              <w:rPr>
                <w:rFonts w:eastAsia="Times New Roman"/>
                <w:szCs w:val="24"/>
                <w:lang w:eastAsia="ru-RU"/>
              </w:rPr>
              <w:t>2617,15</w:t>
            </w:r>
          </w:p>
        </w:tc>
        <w:tc>
          <w:tcPr>
            <w:tcW w:w="605" w:type="pct"/>
            <w:shd w:val="clear" w:color="auto" w:fill="auto"/>
            <w:vAlign w:val="center"/>
          </w:tcPr>
          <w:p w:rsidR="00876EA1" w:rsidRPr="00876EA1" w:rsidRDefault="00876EA1" w:rsidP="00876EA1">
            <w:pPr>
              <w:widowControl w:val="0"/>
              <w:autoSpaceDE w:val="0"/>
              <w:autoSpaceDN w:val="0"/>
              <w:adjustRightInd w:val="0"/>
              <w:spacing w:line="240" w:lineRule="auto"/>
              <w:ind w:firstLine="0"/>
              <w:jc w:val="center"/>
              <w:rPr>
                <w:rFonts w:eastAsia="Times New Roman"/>
                <w:b/>
                <w:szCs w:val="24"/>
                <w:lang w:eastAsia="ru-RU"/>
              </w:rPr>
            </w:pPr>
            <w:r w:rsidRPr="00876EA1">
              <w:rPr>
                <w:rFonts w:eastAsia="Times New Roman"/>
                <w:b/>
                <w:szCs w:val="24"/>
                <w:lang w:eastAsia="ru-RU"/>
              </w:rPr>
              <w:t>17995,15</w:t>
            </w:r>
          </w:p>
        </w:tc>
      </w:tr>
    </w:tbl>
    <w:p w:rsidR="00876EA1" w:rsidRPr="00876EA1" w:rsidRDefault="00876EA1" w:rsidP="00876EA1">
      <w:pPr>
        <w:widowControl w:val="0"/>
        <w:autoSpaceDE w:val="0"/>
        <w:autoSpaceDN w:val="0"/>
        <w:adjustRightInd w:val="0"/>
        <w:spacing w:line="240" w:lineRule="auto"/>
        <w:ind w:firstLine="851"/>
        <w:jc w:val="right"/>
        <w:rPr>
          <w:rFonts w:eastAsia="Times New Roman"/>
          <w:sz w:val="28"/>
          <w:szCs w:val="28"/>
          <w:lang w:eastAsia="ru-RU"/>
        </w:rPr>
      </w:pPr>
      <w:r w:rsidRPr="00876EA1">
        <w:rPr>
          <w:rFonts w:eastAsia="Times New Roman"/>
          <w:sz w:val="28"/>
          <w:szCs w:val="28"/>
          <w:lang w:eastAsia="ru-RU"/>
        </w:rPr>
        <w:t>».</w:t>
      </w:r>
    </w:p>
    <w:p w:rsidR="00876EA1" w:rsidRPr="00876EA1" w:rsidRDefault="00876EA1" w:rsidP="00876EA1">
      <w:pPr>
        <w:widowControl w:val="0"/>
        <w:tabs>
          <w:tab w:val="left" w:pos="1134"/>
        </w:tabs>
        <w:autoSpaceDE w:val="0"/>
        <w:autoSpaceDN w:val="0"/>
        <w:adjustRightInd w:val="0"/>
        <w:spacing w:line="240" w:lineRule="auto"/>
        <w:ind w:firstLine="851"/>
        <w:rPr>
          <w:rFonts w:eastAsia="Times New Roman"/>
          <w:sz w:val="28"/>
          <w:szCs w:val="28"/>
          <w:lang w:eastAsia="ru-RU"/>
        </w:rPr>
      </w:pPr>
      <w:r w:rsidRPr="00876EA1">
        <w:rPr>
          <w:rFonts w:eastAsia="Times New Roman"/>
          <w:sz w:val="28"/>
          <w:szCs w:val="28"/>
          <w:lang w:eastAsia="ru-RU"/>
        </w:rPr>
        <w:t xml:space="preserve">1.3. в приложении к Программе: </w:t>
      </w:r>
    </w:p>
    <w:p w:rsidR="00876EA1" w:rsidRPr="00876EA1" w:rsidRDefault="00876EA1" w:rsidP="00876EA1">
      <w:pPr>
        <w:widowControl w:val="0"/>
        <w:tabs>
          <w:tab w:val="left" w:pos="1134"/>
        </w:tabs>
        <w:autoSpaceDE w:val="0"/>
        <w:autoSpaceDN w:val="0"/>
        <w:adjustRightInd w:val="0"/>
        <w:spacing w:line="240" w:lineRule="auto"/>
        <w:ind w:firstLine="851"/>
        <w:rPr>
          <w:rFonts w:eastAsia="Times New Roman"/>
          <w:sz w:val="28"/>
          <w:szCs w:val="28"/>
          <w:lang w:eastAsia="ru-RU"/>
        </w:rPr>
      </w:pPr>
    </w:p>
    <w:p w:rsidR="00876EA1" w:rsidRPr="00876EA1" w:rsidRDefault="00876EA1" w:rsidP="00876EA1">
      <w:pPr>
        <w:widowControl w:val="0"/>
        <w:tabs>
          <w:tab w:val="left" w:pos="1134"/>
        </w:tabs>
        <w:autoSpaceDE w:val="0"/>
        <w:autoSpaceDN w:val="0"/>
        <w:adjustRightInd w:val="0"/>
        <w:spacing w:line="240" w:lineRule="auto"/>
        <w:ind w:firstLine="851"/>
        <w:rPr>
          <w:rFonts w:eastAsia="Times New Roman"/>
          <w:sz w:val="28"/>
          <w:szCs w:val="28"/>
          <w:lang w:eastAsia="ru-RU"/>
        </w:rPr>
      </w:pPr>
    </w:p>
    <w:p w:rsidR="004E41F3" w:rsidRPr="004E41F3" w:rsidRDefault="004E41F3" w:rsidP="004E41F3">
      <w:pPr>
        <w:shd w:val="clear" w:color="auto" w:fill="FFFFFF"/>
        <w:tabs>
          <w:tab w:val="left" w:pos="3984"/>
        </w:tabs>
        <w:autoSpaceDN w:val="0"/>
        <w:spacing w:line="240" w:lineRule="auto"/>
        <w:ind w:firstLine="0"/>
        <w:rPr>
          <w:rFonts w:eastAsia="Times New Roman"/>
          <w:sz w:val="28"/>
          <w:szCs w:val="28"/>
          <w:lang w:eastAsia="ru-RU"/>
        </w:rPr>
      </w:pPr>
    </w:p>
    <w:p w:rsidR="00876EA1" w:rsidRDefault="00876EA1" w:rsidP="00441AC0">
      <w:pPr>
        <w:spacing w:line="240" w:lineRule="auto"/>
        <w:ind w:firstLine="0"/>
        <w:rPr>
          <w:rFonts w:eastAsia="Times New Roman"/>
          <w:sz w:val="28"/>
          <w:szCs w:val="28"/>
          <w:lang w:eastAsia="ru-RU"/>
        </w:rPr>
        <w:sectPr w:rsidR="00876EA1" w:rsidSect="00F278E8">
          <w:headerReference w:type="default" r:id="rId10"/>
          <w:footerReference w:type="default" r:id="rId11"/>
          <w:pgSz w:w="11906" w:h="16838"/>
          <w:pgMar w:top="1134" w:right="707" w:bottom="2127" w:left="1701" w:header="708" w:footer="708" w:gutter="0"/>
          <w:cols w:space="708"/>
          <w:docGrid w:linePitch="360"/>
        </w:sectPr>
      </w:pPr>
    </w:p>
    <w:p w:rsidR="00876EA1" w:rsidRPr="00876EA1" w:rsidRDefault="00876EA1" w:rsidP="00876EA1">
      <w:pPr>
        <w:widowControl w:val="0"/>
        <w:tabs>
          <w:tab w:val="left" w:pos="0"/>
        </w:tabs>
        <w:autoSpaceDE w:val="0"/>
        <w:autoSpaceDN w:val="0"/>
        <w:adjustRightInd w:val="0"/>
        <w:spacing w:line="240" w:lineRule="auto"/>
        <w:ind w:firstLine="0"/>
        <w:jc w:val="left"/>
        <w:rPr>
          <w:rFonts w:eastAsia="Times New Roman"/>
          <w:sz w:val="28"/>
          <w:szCs w:val="28"/>
          <w:lang w:eastAsia="ru-RU"/>
        </w:rPr>
      </w:pPr>
      <w:r w:rsidRPr="00876EA1">
        <w:rPr>
          <w:rFonts w:eastAsia="Times New Roman"/>
          <w:sz w:val="28"/>
          <w:szCs w:val="28"/>
          <w:lang w:eastAsia="ru-RU"/>
        </w:rPr>
        <w:lastRenderedPageBreak/>
        <w:t>1.3.1. строку «</w:t>
      </w:r>
    </w:p>
    <w:tbl>
      <w:tblPr>
        <w:tblpPr w:leftFromText="180" w:rightFromText="180" w:vertAnchor="text" w:tblpY="1"/>
        <w:tblOverlap w:val="never"/>
        <w:tblW w:w="5000" w:type="pct"/>
        <w:tblLayout w:type="fixed"/>
        <w:tblLook w:val="04A0" w:firstRow="1" w:lastRow="0" w:firstColumn="1" w:lastColumn="0" w:noHBand="0" w:noVBand="1"/>
      </w:tblPr>
      <w:tblGrid>
        <w:gridCol w:w="253"/>
        <w:gridCol w:w="253"/>
        <w:gridCol w:w="253"/>
        <w:gridCol w:w="253"/>
        <w:gridCol w:w="253"/>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701"/>
        <w:gridCol w:w="508"/>
        <w:gridCol w:w="712"/>
        <w:gridCol w:w="712"/>
        <w:gridCol w:w="712"/>
        <w:gridCol w:w="712"/>
        <w:gridCol w:w="712"/>
        <w:gridCol w:w="712"/>
        <w:gridCol w:w="817"/>
        <w:gridCol w:w="585"/>
      </w:tblGrid>
      <w:tr w:rsidR="00876EA1" w:rsidRPr="00876EA1" w:rsidTr="000A6A13">
        <w:trPr>
          <w:trHeight w:val="585"/>
        </w:trPr>
        <w:tc>
          <w:tcPr>
            <w:tcW w:w="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bCs/>
                <w:sz w:val="14"/>
                <w:szCs w:val="14"/>
                <w:lang w:eastAsia="ru-RU"/>
              </w:rPr>
            </w:pPr>
            <w:r w:rsidRPr="00876EA1">
              <w:rPr>
                <w:rFonts w:eastAsia="Times New Roman"/>
                <w:bCs/>
                <w:sz w:val="14"/>
                <w:szCs w:val="14"/>
                <w:lang w:eastAsia="ru-RU"/>
              </w:rPr>
              <w:t>Программа, всего</w:t>
            </w:r>
          </w:p>
        </w:tc>
        <w:tc>
          <w:tcPr>
            <w:tcW w:w="184"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тыс. руб.</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2975,34</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3215,50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4743,60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3415,00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3357,60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2809,15</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20516,19</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color w:val="000000"/>
          <w:sz w:val="28"/>
          <w:szCs w:val="28"/>
          <w:lang w:eastAsia="ru-RU"/>
        </w:rPr>
      </w:pPr>
      <w:r w:rsidRPr="00876EA1">
        <w:rPr>
          <w:rFonts w:eastAsia="Times New Roman"/>
          <w:color w:val="000000"/>
          <w:sz w:val="28"/>
          <w:szCs w:val="28"/>
          <w:lang w:eastAsia="ru-RU"/>
        </w:rPr>
        <w:t>»</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изложить в следующей редакции</w:t>
      </w:r>
      <w:proofErr w:type="gramStart"/>
      <w:r w:rsidRPr="00876EA1">
        <w:rPr>
          <w:rFonts w:eastAsia="Times New Roman"/>
          <w:color w:val="000000"/>
          <w:sz w:val="28"/>
          <w:szCs w:val="28"/>
          <w:lang w:eastAsia="ru-RU"/>
        </w:rPr>
        <w:t>: «</w:t>
      </w:r>
      <w:proofErr w:type="gramEnd"/>
    </w:p>
    <w:tbl>
      <w:tblPr>
        <w:tblpPr w:leftFromText="180" w:rightFromText="180" w:vertAnchor="text" w:tblpY="1"/>
        <w:tblOverlap w:val="never"/>
        <w:tblW w:w="5000" w:type="pct"/>
        <w:tblLayout w:type="fixed"/>
        <w:tblLook w:val="04A0" w:firstRow="1" w:lastRow="0" w:firstColumn="1" w:lastColumn="0" w:noHBand="0" w:noVBand="1"/>
      </w:tblPr>
      <w:tblGrid>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698"/>
        <w:gridCol w:w="541"/>
        <w:gridCol w:w="720"/>
        <w:gridCol w:w="720"/>
        <w:gridCol w:w="720"/>
        <w:gridCol w:w="720"/>
        <w:gridCol w:w="720"/>
        <w:gridCol w:w="720"/>
        <w:gridCol w:w="794"/>
        <w:gridCol w:w="585"/>
      </w:tblGrid>
      <w:tr w:rsidR="00876EA1" w:rsidRPr="00876EA1" w:rsidTr="000A6A13">
        <w:trPr>
          <w:trHeight w:val="585"/>
        </w:trPr>
        <w:tc>
          <w:tcPr>
            <w:tcW w:w="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bCs/>
                <w:sz w:val="14"/>
                <w:szCs w:val="14"/>
                <w:lang w:eastAsia="ru-RU"/>
              </w:rPr>
            </w:pPr>
            <w:proofErr w:type="spellStart"/>
            <w:proofErr w:type="gramStart"/>
            <w:r w:rsidRPr="00876EA1">
              <w:rPr>
                <w:rFonts w:eastAsia="Times New Roman"/>
                <w:bCs/>
                <w:sz w:val="14"/>
                <w:szCs w:val="14"/>
                <w:lang w:eastAsia="ru-RU"/>
              </w:rPr>
              <w:t>Програм</w:t>
            </w:r>
            <w:proofErr w:type="spellEnd"/>
            <w:r w:rsidRPr="00876EA1">
              <w:rPr>
                <w:rFonts w:eastAsia="Times New Roman"/>
                <w:bCs/>
                <w:sz w:val="14"/>
                <w:szCs w:val="14"/>
                <w:lang w:eastAsia="ru-RU"/>
              </w:rPr>
              <w:t xml:space="preserve"> </w:t>
            </w:r>
            <w:proofErr w:type="spellStart"/>
            <w:r w:rsidRPr="00876EA1">
              <w:rPr>
                <w:rFonts w:eastAsia="Times New Roman"/>
                <w:bCs/>
                <w:sz w:val="14"/>
                <w:szCs w:val="14"/>
                <w:lang w:eastAsia="ru-RU"/>
              </w:rPr>
              <w:t>ма</w:t>
            </w:r>
            <w:proofErr w:type="spellEnd"/>
            <w:proofErr w:type="gramEnd"/>
            <w:r w:rsidRPr="00876EA1">
              <w:rPr>
                <w:rFonts w:eastAsia="Times New Roman"/>
                <w:bCs/>
                <w:sz w:val="14"/>
                <w:szCs w:val="14"/>
                <w:lang w:eastAsia="ru-RU"/>
              </w:rPr>
              <w:t>, всего</w:t>
            </w:r>
          </w:p>
        </w:tc>
        <w:tc>
          <w:tcPr>
            <w:tcW w:w="196"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тыс. руб.</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2975,34</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3215,50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4803,46</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3415,00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3357,60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2809,15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20576,05</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color w:val="000000"/>
          <w:sz w:val="28"/>
          <w:szCs w:val="28"/>
          <w:lang w:eastAsia="ru-RU"/>
        </w:rPr>
      </w:pPr>
      <w:r w:rsidRPr="00876EA1">
        <w:rPr>
          <w:rFonts w:eastAsia="Times New Roman"/>
          <w:color w:val="000000"/>
          <w:sz w:val="28"/>
          <w:szCs w:val="28"/>
          <w:lang w:eastAsia="ru-RU"/>
        </w:rPr>
        <w:t>»;</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1.3.2. строку «</w:t>
      </w:r>
    </w:p>
    <w:tbl>
      <w:tblPr>
        <w:tblpPr w:leftFromText="180" w:rightFromText="180" w:vertAnchor="text" w:tblpY="1"/>
        <w:tblOverlap w:val="never"/>
        <w:tblW w:w="5000" w:type="pct"/>
        <w:tblLayout w:type="fixed"/>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36"/>
        <w:gridCol w:w="755"/>
        <w:gridCol w:w="509"/>
        <w:gridCol w:w="686"/>
        <w:gridCol w:w="725"/>
        <w:gridCol w:w="689"/>
        <w:gridCol w:w="719"/>
        <w:gridCol w:w="691"/>
        <w:gridCol w:w="712"/>
        <w:gridCol w:w="830"/>
        <w:gridCol w:w="585"/>
      </w:tblGrid>
      <w:tr w:rsidR="00876EA1" w:rsidRPr="00876EA1" w:rsidTr="000A6A13">
        <w:trPr>
          <w:trHeight w:val="585"/>
        </w:trPr>
        <w:tc>
          <w:tcPr>
            <w:tcW w:w="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78"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left"/>
              <w:rPr>
                <w:rFonts w:eastAsia="Times New Roman"/>
                <w:bCs/>
                <w:sz w:val="16"/>
                <w:szCs w:val="16"/>
                <w:lang w:eastAsia="ru-RU"/>
              </w:rPr>
            </w:pPr>
            <w:r w:rsidRPr="00876EA1">
              <w:rPr>
                <w:rFonts w:eastAsia="Times New Roman"/>
                <w:bCs/>
                <w:sz w:val="16"/>
                <w:szCs w:val="16"/>
                <w:lang w:eastAsia="ru-RU"/>
              </w:rPr>
              <w:t xml:space="preserve">Обеспечивающая подпрограмма </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тыс. руб.</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2675,34</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2843,9</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3238,90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2617,15</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17935,29</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color w:val="000000"/>
          <w:sz w:val="28"/>
          <w:szCs w:val="28"/>
          <w:lang w:eastAsia="ru-RU"/>
        </w:rPr>
      </w:pPr>
      <w:r w:rsidRPr="00876EA1">
        <w:rPr>
          <w:rFonts w:eastAsia="Times New Roman"/>
          <w:color w:val="000000"/>
          <w:sz w:val="28"/>
          <w:szCs w:val="28"/>
          <w:lang w:eastAsia="ru-RU"/>
        </w:rPr>
        <w:t>»</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изложить в следующей редакции</w:t>
      </w:r>
      <w:proofErr w:type="gramStart"/>
      <w:r w:rsidRPr="00876EA1">
        <w:rPr>
          <w:rFonts w:eastAsia="Times New Roman"/>
          <w:color w:val="000000"/>
          <w:sz w:val="28"/>
          <w:szCs w:val="28"/>
          <w:lang w:eastAsia="ru-RU"/>
        </w:rPr>
        <w:t>: «</w:t>
      </w:r>
      <w:proofErr w:type="gramEnd"/>
    </w:p>
    <w:tbl>
      <w:tblPr>
        <w:tblpPr w:leftFromText="180" w:rightFromText="180" w:vertAnchor="text" w:tblpY="1"/>
        <w:tblOverlap w:val="never"/>
        <w:tblW w:w="5000" w:type="pct"/>
        <w:tblLayout w:type="fixed"/>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714"/>
        <w:gridCol w:w="510"/>
        <w:gridCol w:w="684"/>
        <w:gridCol w:w="728"/>
        <w:gridCol w:w="690"/>
        <w:gridCol w:w="723"/>
        <w:gridCol w:w="690"/>
        <w:gridCol w:w="772"/>
        <w:gridCol w:w="770"/>
        <w:gridCol w:w="585"/>
      </w:tblGrid>
      <w:tr w:rsidR="00876EA1" w:rsidRPr="00876EA1" w:rsidTr="000A6A13">
        <w:trPr>
          <w:trHeight w:val="585"/>
        </w:trPr>
        <w:tc>
          <w:tcPr>
            <w:tcW w:w="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left"/>
              <w:rPr>
                <w:rFonts w:eastAsia="Times New Roman"/>
                <w:bCs/>
                <w:sz w:val="16"/>
                <w:szCs w:val="16"/>
                <w:lang w:eastAsia="ru-RU"/>
              </w:rPr>
            </w:pPr>
            <w:r w:rsidRPr="00876EA1">
              <w:rPr>
                <w:rFonts w:eastAsia="Times New Roman"/>
                <w:bCs/>
                <w:sz w:val="16"/>
                <w:szCs w:val="16"/>
                <w:lang w:eastAsia="ru-RU"/>
              </w:rPr>
              <w:t xml:space="preserve">Обеспечивающая подпрограмма </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тыс. руб.</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2675,34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2843,9</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3298,76</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2617,15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17995,15</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color w:val="000000"/>
          <w:sz w:val="28"/>
          <w:szCs w:val="28"/>
          <w:lang w:eastAsia="ru-RU"/>
        </w:rPr>
      </w:pPr>
      <w:r w:rsidRPr="00876EA1">
        <w:rPr>
          <w:rFonts w:eastAsia="Times New Roman"/>
          <w:color w:val="000000"/>
          <w:sz w:val="28"/>
          <w:szCs w:val="28"/>
          <w:lang w:eastAsia="ru-RU"/>
        </w:rPr>
        <w:t>»;</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1.3.3. строку «</w:t>
      </w:r>
    </w:p>
    <w:tbl>
      <w:tblPr>
        <w:tblpPr w:leftFromText="180" w:rightFromText="180" w:vertAnchor="text" w:tblpY="1"/>
        <w:tblOverlap w:val="never"/>
        <w:tblW w:w="5000" w:type="pct"/>
        <w:tblLayout w:type="fixed"/>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36"/>
        <w:gridCol w:w="755"/>
        <w:gridCol w:w="509"/>
        <w:gridCol w:w="686"/>
        <w:gridCol w:w="725"/>
        <w:gridCol w:w="689"/>
        <w:gridCol w:w="719"/>
        <w:gridCol w:w="691"/>
        <w:gridCol w:w="712"/>
        <w:gridCol w:w="830"/>
        <w:gridCol w:w="585"/>
      </w:tblGrid>
      <w:tr w:rsidR="00876EA1" w:rsidRPr="00876EA1" w:rsidTr="000A6A13">
        <w:trPr>
          <w:trHeight w:val="585"/>
        </w:trPr>
        <w:tc>
          <w:tcPr>
            <w:tcW w:w="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78"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left"/>
              <w:rPr>
                <w:rFonts w:eastAsia="Times New Roman"/>
                <w:bCs/>
                <w:sz w:val="16"/>
                <w:szCs w:val="16"/>
                <w:lang w:eastAsia="ru-RU"/>
              </w:rPr>
            </w:pPr>
            <w:r w:rsidRPr="00876EA1">
              <w:rPr>
                <w:rFonts w:eastAsia="Times New Roman"/>
                <w:bCs/>
                <w:sz w:val="16"/>
                <w:szCs w:val="16"/>
                <w:lang w:eastAsia="ru-RU"/>
              </w:rPr>
              <w:t xml:space="preserve">1. Обеспечение деятельности главного администратора программы - Управления по делам гражданской </w:t>
            </w:r>
            <w:r w:rsidRPr="00876EA1">
              <w:rPr>
                <w:rFonts w:eastAsia="Times New Roman"/>
                <w:bCs/>
                <w:sz w:val="16"/>
                <w:szCs w:val="16"/>
                <w:lang w:eastAsia="ru-RU"/>
              </w:rPr>
              <w:lastRenderedPageBreak/>
              <w:t>обороны и чрезвычайным ситуациям администрации Вышневолоцкого городского округа</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lastRenderedPageBreak/>
              <w:t>тыс. руб.</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2675,34</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2843,9</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3238,90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2617,15</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17935,29</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color w:val="000000"/>
          <w:sz w:val="28"/>
          <w:szCs w:val="28"/>
          <w:lang w:eastAsia="ru-RU"/>
        </w:rPr>
      </w:pPr>
      <w:r w:rsidRPr="00876EA1">
        <w:rPr>
          <w:rFonts w:eastAsia="Times New Roman"/>
          <w:color w:val="000000"/>
          <w:sz w:val="28"/>
          <w:szCs w:val="28"/>
          <w:lang w:eastAsia="ru-RU"/>
        </w:rPr>
        <w:lastRenderedPageBreak/>
        <w:t>»</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изложить в следующей редакции</w:t>
      </w:r>
      <w:proofErr w:type="gramStart"/>
      <w:r w:rsidRPr="00876EA1">
        <w:rPr>
          <w:rFonts w:eastAsia="Times New Roman"/>
          <w:color w:val="000000"/>
          <w:sz w:val="28"/>
          <w:szCs w:val="28"/>
          <w:lang w:eastAsia="ru-RU"/>
        </w:rPr>
        <w:t>: «</w:t>
      </w:r>
      <w:proofErr w:type="gramEnd"/>
    </w:p>
    <w:tbl>
      <w:tblPr>
        <w:tblpPr w:leftFromText="180" w:rightFromText="180" w:vertAnchor="text" w:tblpY="1"/>
        <w:tblOverlap w:val="never"/>
        <w:tblW w:w="5000" w:type="pct"/>
        <w:tblLayout w:type="fixed"/>
        <w:tblLook w:val="04A0" w:firstRow="1" w:lastRow="0" w:firstColumn="1" w:lastColumn="0" w:noHBand="0" w:noVBand="1"/>
      </w:tblPr>
      <w:tblGrid>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712"/>
        <w:gridCol w:w="251"/>
        <w:gridCol w:w="770"/>
        <w:gridCol w:w="770"/>
        <w:gridCol w:w="770"/>
        <w:gridCol w:w="767"/>
        <w:gridCol w:w="687"/>
        <w:gridCol w:w="772"/>
        <w:gridCol w:w="770"/>
        <w:gridCol w:w="585"/>
      </w:tblGrid>
      <w:tr w:rsidR="00876EA1" w:rsidRPr="00876EA1" w:rsidTr="000A6A13">
        <w:trPr>
          <w:trHeight w:val="585"/>
        </w:trPr>
        <w:tc>
          <w:tcPr>
            <w:tcW w:w="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spacing w:line="240" w:lineRule="auto"/>
              <w:ind w:firstLine="0"/>
              <w:jc w:val="center"/>
              <w:rPr>
                <w:rFonts w:eastAsia="Times New Roman"/>
                <w:sz w:val="14"/>
                <w:szCs w:val="14"/>
                <w:lang w:eastAsia="ru-RU"/>
              </w:rPr>
            </w:pPr>
            <w:r w:rsidRPr="00876EA1">
              <w:rPr>
                <w:rFonts w:eastAsia="Times New Roman"/>
                <w:sz w:val="14"/>
                <w:szCs w:val="14"/>
                <w:lang w:eastAsia="ru-RU"/>
              </w:rPr>
              <w:t> </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9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left"/>
              <w:rPr>
                <w:rFonts w:eastAsia="Times New Roman"/>
                <w:bCs/>
                <w:sz w:val="16"/>
                <w:szCs w:val="16"/>
                <w:lang w:eastAsia="ru-RU"/>
              </w:rPr>
            </w:pPr>
            <w:r w:rsidRPr="00876EA1">
              <w:rPr>
                <w:rFonts w:eastAsia="Times New Roman"/>
                <w:bCs/>
                <w:sz w:val="16"/>
                <w:szCs w:val="16"/>
                <w:lang w:eastAsia="ru-RU"/>
              </w:rPr>
              <w:t xml:space="preserve">1. Обеспечение деятельности главного администратора программы - Управления по делам гражданской обороны и чрезвычайным ситуациям администрации Вышневолоцкого </w:t>
            </w:r>
            <w:r w:rsidRPr="00876EA1">
              <w:rPr>
                <w:rFonts w:eastAsia="Times New Roman"/>
                <w:bCs/>
                <w:sz w:val="16"/>
                <w:szCs w:val="16"/>
                <w:lang w:eastAsia="ru-RU"/>
              </w:rPr>
              <w:lastRenderedPageBreak/>
              <w:t>городского округа</w:t>
            </w:r>
          </w:p>
        </w:tc>
        <w:tc>
          <w:tcPr>
            <w:tcW w:w="91"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lastRenderedPageBreak/>
              <w:t>тыс. руб.</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2675,34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2843,9</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3298,76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6"/>
                <w:szCs w:val="16"/>
                <w:lang w:eastAsia="ru-RU"/>
              </w:rPr>
            </w:pPr>
            <w:r w:rsidRPr="00876EA1">
              <w:rPr>
                <w:rFonts w:eastAsia="Times New Roman"/>
                <w:b/>
                <w:sz w:val="16"/>
                <w:szCs w:val="16"/>
                <w:lang w:eastAsia="ru-RU"/>
              </w:rPr>
              <w:t>3280,00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6"/>
                <w:szCs w:val="16"/>
                <w:lang w:eastAsia="ru-RU"/>
              </w:rPr>
            </w:pPr>
            <w:r w:rsidRPr="00876EA1">
              <w:rPr>
                <w:rFonts w:eastAsia="Times New Roman"/>
                <w:sz w:val="16"/>
                <w:szCs w:val="16"/>
                <w:lang w:eastAsia="ru-RU"/>
              </w:rPr>
              <w:t>2617,15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6"/>
                <w:szCs w:val="16"/>
                <w:lang w:eastAsia="ru-RU"/>
              </w:rPr>
            </w:pPr>
            <w:r w:rsidRPr="00876EA1">
              <w:rPr>
                <w:rFonts w:eastAsia="Times New Roman"/>
                <w:b/>
                <w:bCs/>
                <w:sz w:val="16"/>
                <w:szCs w:val="16"/>
                <w:lang w:eastAsia="ru-RU"/>
              </w:rPr>
              <w:t>17995,15</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color w:val="000000"/>
          <w:sz w:val="28"/>
          <w:szCs w:val="28"/>
          <w:lang w:eastAsia="ru-RU"/>
        </w:rPr>
      </w:pPr>
      <w:r w:rsidRPr="00876EA1">
        <w:rPr>
          <w:rFonts w:eastAsia="Times New Roman"/>
          <w:color w:val="000000"/>
          <w:sz w:val="28"/>
          <w:szCs w:val="28"/>
          <w:lang w:eastAsia="ru-RU"/>
        </w:rPr>
        <w:lastRenderedPageBreak/>
        <w:t>»;</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1.3.4. строку «</w:t>
      </w:r>
    </w:p>
    <w:tbl>
      <w:tblPr>
        <w:tblpPr w:leftFromText="180" w:rightFromText="180" w:vertAnchor="text" w:tblpY="1"/>
        <w:tblOverlap w:val="never"/>
        <w:tblW w:w="5000" w:type="pct"/>
        <w:tblLayout w:type="fixed"/>
        <w:tblLook w:val="04A0" w:firstRow="1" w:lastRow="0" w:firstColumn="1" w:lastColumn="0" w:noHBand="0" w:noVBand="1"/>
      </w:tblPr>
      <w:tblGrid>
        <w:gridCol w:w="236"/>
        <w:gridCol w:w="236"/>
        <w:gridCol w:w="236"/>
        <w:gridCol w:w="236"/>
        <w:gridCol w:w="236"/>
        <w:gridCol w:w="236"/>
        <w:gridCol w:w="236"/>
        <w:gridCol w:w="236"/>
        <w:gridCol w:w="236"/>
        <w:gridCol w:w="265"/>
        <w:gridCol w:w="281"/>
        <w:gridCol w:w="281"/>
        <w:gridCol w:w="281"/>
        <w:gridCol w:w="281"/>
        <w:gridCol w:w="282"/>
        <w:gridCol w:w="282"/>
        <w:gridCol w:w="282"/>
        <w:gridCol w:w="282"/>
        <w:gridCol w:w="282"/>
        <w:gridCol w:w="282"/>
        <w:gridCol w:w="282"/>
        <w:gridCol w:w="282"/>
        <w:gridCol w:w="282"/>
        <w:gridCol w:w="282"/>
        <w:gridCol w:w="282"/>
        <w:gridCol w:w="282"/>
        <w:gridCol w:w="293"/>
        <w:gridCol w:w="1231"/>
        <w:gridCol w:w="456"/>
        <w:gridCol w:w="624"/>
        <w:gridCol w:w="624"/>
        <w:gridCol w:w="624"/>
        <w:gridCol w:w="624"/>
        <w:gridCol w:w="624"/>
        <w:gridCol w:w="624"/>
        <w:gridCol w:w="688"/>
        <w:gridCol w:w="484"/>
      </w:tblGrid>
      <w:tr w:rsidR="00876EA1" w:rsidRPr="00876EA1" w:rsidTr="000A6A13">
        <w:trPr>
          <w:trHeight w:val="585"/>
        </w:trPr>
        <w:tc>
          <w:tcPr>
            <w:tcW w:w="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7</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3</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7"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1</w:t>
            </w:r>
          </w:p>
        </w:tc>
        <w:tc>
          <w:tcPr>
            <w:tcW w:w="10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w:t>
            </w:r>
          </w:p>
        </w:tc>
        <w:tc>
          <w:tcPr>
            <w:tcW w:w="10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3"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С</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1</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7"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left"/>
              <w:rPr>
                <w:rFonts w:eastAsia="Times New Roman"/>
                <w:sz w:val="16"/>
                <w:szCs w:val="16"/>
                <w:lang w:eastAsia="ru-RU"/>
              </w:rPr>
            </w:pPr>
            <w:r w:rsidRPr="00876EA1">
              <w:rPr>
                <w:rFonts w:eastAsia="Times New Roman"/>
                <w:bCs/>
                <w:sz w:val="16"/>
                <w:szCs w:val="16"/>
                <w:lang w:eastAsia="ru-RU"/>
              </w:rPr>
              <w:t>1.001 Расходы по содержанию аппарата исполнительных органов муниципальной власти Вышневолоцкого городского округа Тверской области за исключением переданных государственных полномочий Российской Федерации</w:t>
            </w:r>
          </w:p>
        </w:tc>
        <w:tc>
          <w:tcPr>
            <w:tcW w:w="166"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тыс. руб.</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2675,34</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2843,90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3238,90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4"/>
                <w:szCs w:val="14"/>
                <w:lang w:eastAsia="ru-RU"/>
              </w:rPr>
            </w:pPr>
            <w:r w:rsidRPr="00876EA1">
              <w:rPr>
                <w:rFonts w:eastAsia="Times New Roman"/>
                <w:b/>
                <w:sz w:val="14"/>
                <w:szCs w:val="14"/>
                <w:lang w:eastAsia="ru-RU"/>
              </w:rPr>
              <w:t>3280,00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4"/>
                <w:szCs w:val="14"/>
                <w:lang w:eastAsia="ru-RU"/>
              </w:rPr>
            </w:pPr>
            <w:r w:rsidRPr="00876EA1">
              <w:rPr>
                <w:rFonts w:eastAsia="Times New Roman"/>
                <w:b/>
                <w:sz w:val="14"/>
                <w:szCs w:val="14"/>
                <w:lang w:eastAsia="ru-RU"/>
              </w:rPr>
              <w:t>3280,00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2617,15</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17935,29</w:t>
            </w:r>
          </w:p>
        </w:tc>
        <w:tc>
          <w:tcPr>
            <w:tcW w:w="176"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color w:val="000000"/>
          <w:sz w:val="28"/>
          <w:szCs w:val="28"/>
          <w:lang w:eastAsia="ru-RU"/>
        </w:rPr>
      </w:pPr>
      <w:r w:rsidRPr="00876EA1">
        <w:rPr>
          <w:rFonts w:eastAsia="Times New Roman"/>
          <w:color w:val="000000"/>
          <w:sz w:val="28"/>
          <w:szCs w:val="28"/>
          <w:lang w:eastAsia="ru-RU"/>
        </w:rPr>
        <w:t>»</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изложить в следующей редакции</w:t>
      </w:r>
      <w:proofErr w:type="gramStart"/>
      <w:r w:rsidRPr="00876EA1">
        <w:rPr>
          <w:rFonts w:eastAsia="Times New Roman"/>
          <w:color w:val="000000"/>
          <w:sz w:val="28"/>
          <w:szCs w:val="28"/>
          <w:lang w:eastAsia="ru-RU"/>
        </w:rPr>
        <w:t>: «</w:t>
      </w:r>
      <w:proofErr w:type="gramEnd"/>
    </w:p>
    <w:tbl>
      <w:tblPr>
        <w:tblpPr w:leftFromText="180" w:rightFromText="180" w:vertAnchor="text" w:tblpY="1"/>
        <w:tblOverlap w:val="never"/>
        <w:tblW w:w="5021" w:type="pct"/>
        <w:tblLayout w:type="fixed"/>
        <w:tblLook w:val="04A0" w:firstRow="1" w:lastRow="0" w:firstColumn="1" w:lastColumn="0" w:noHBand="0" w:noVBand="1"/>
      </w:tblPr>
      <w:tblGrid>
        <w:gridCol w:w="236"/>
        <w:gridCol w:w="236"/>
        <w:gridCol w:w="236"/>
        <w:gridCol w:w="236"/>
        <w:gridCol w:w="236"/>
        <w:gridCol w:w="236"/>
        <w:gridCol w:w="236"/>
        <w:gridCol w:w="236"/>
        <w:gridCol w:w="236"/>
        <w:gridCol w:w="267"/>
        <w:gridCol w:w="281"/>
        <w:gridCol w:w="281"/>
        <w:gridCol w:w="281"/>
        <w:gridCol w:w="281"/>
        <w:gridCol w:w="281"/>
        <w:gridCol w:w="281"/>
        <w:gridCol w:w="281"/>
        <w:gridCol w:w="281"/>
        <w:gridCol w:w="281"/>
        <w:gridCol w:w="281"/>
        <w:gridCol w:w="281"/>
        <w:gridCol w:w="281"/>
        <w:gridCol w:w="281"/>
        <w:gridCol w:w="281"/>
        <w:gridCol w:w="281"/>
        <w:gridCol w:w="281"/>
        <w:gridCol w:w="294"/>
        <w:gridCol w:w="1234"/>
        <w:gridCol w:w="455"/>
        <w:gridCol w:w="624"/>
        <w:gridCol w:w="624"/>
        <w:gridCol w:w="625"/>
        <w:gridCol w:w="625"/>
        <w:gridCol w:w="625"/>
        <w:gridCol w:w="625"/>
        <w:gridCol w:w="722"/>
        <w:gridCol w:w="511"/>
      </w:tblGrid>
      <w:tr w:rsidR="00876EA1" w:rsidRPr="00876EA1" w:rsidTr="000A6A13">
        <w:trPr>
          <w:trHeight w:val="585"/>
        </w:trPr>
        <w:tc>
          <w:tcPr>
            <w:tcW w:w="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7</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3</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7"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1</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С</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1</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7"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left"/>
              <w:rPr>
                <w:rFonts w:eastAsia="Times New Roman"/>
                <w:sz w:val="16"/>
                <w:szCs w:val="16"/>
                <w:lang w:eastAsia="ru-RU"/>
              </w:rPr>
            </w:pPr>
            <w:r w:rsidRPr="00876EA1">
              <w:rPr>
                <w:rFonts w:eastAsia="Times New Roman"/>
                <w:bCs/>
                <w:sz w:val="16"/>
                <w:szCs w:val="16"/>
                <w:lang w:eastAsia="ru-RU"/>
              </w:rPr>
              <w:t xml:space="preserve">1.001 Расходы по содержанию аппарата исполнительных органов муниципальной власти Вышневолоцкого городского округа Тверской области за исключением переданных государственных </w:t>
            </w:r>
            <w:r w:rsidRPr="00876EA1">
              <w:rPr>
                <w:rFonts w:eastAsia="Times New Roman"/>
                <w:bCs/>
                <w:sz w:val="16"/>
                <w:szCs w:val="16"/>
                <w:lang w:eastAsia="ru-RU"/>
              </w:rPr>
              <w:lastRenderedPageBreak/>
              <w:t>полномочий Российской Федерации</w:t>
            </w:r>
            <w:r w:rsidRPr="00876EA1">
              <w:rPr>
                <w:rFonts w:eastAsia="Times New Roman"/>
                <w:sz w:val="16"/>
                <w:szCs w:val="16"/>
                <w:lang w:eastAsia="ru-RU"/>
              </w:rPr>
              <w:t xml:space="preserve"> </w:t>
            </w:r>
          </w:p>
        </w:tc>
        <w:tc>
          <w:tcPr>
            <w:tcW w:w="165"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lastRenderedPageBreak/>
              <w:t>тыс. руб.</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2675,34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2843,9</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3298,76</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4"/>
                <w:szCs w:val="14"/>
                <w:lang w:eastAsia="ru-RU"/>
              </w:rPr>
            </w:pPr>
            <w:r w:rsidRPr="00876EA1">
              <w:rPr>
                <w:rFonts w:eastAsia="Times New Roman"/>
                <w:b/>
                <w:sz w:val="14"/>
                <w:szCs w:val="14"/>
                <w:lang w:eastAsia="ru-RU"/>
              </w:rPr>
              <w:t>3280,00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sz w:val="14"/>
                <w:szCs w:val="14"/>
                <w:lang w:eastAsia="ru-RU"/>
              </w:rPr>
            </w:pPr>
            <w:r w:rsidRPr="00876EA1">
              <w:rPr>
                <w:rFonts w:eastAsia="Times New Roman"/>
                <w:b/>
                <w:sz w:val="14"/>
                <w:szCs w:val="14"/>
                <w:lang w:eastAsia="ru-RU"/>
              </w:rPr>
              <w:t>3280,00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2617,15</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17995,15</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Pr="00876EA1" w:rsidRDefault="00876EA1" w:rsidP="00876EA1">
      <w:pPr>
        <w:widowControl w:val="0"/>
        <w:tabs>
          <w:tab w:val="left" w:pos="0"/>
        </w:tabs>
        <w:autoSpaceDE w:val="0"/>
        <w:autoSpaceDN w:val="0"/>
        <w:adjustRightInd w:val="0"/>
        <w:spacing w:line="240" w:lineRule="auto"/>
        <w:ind w:firstLine="0"/>
        <w:jc w:val="right"/>
        <w:rPr>
          <w:rFonts w:eastAsia="Times New Roman"/>
          <w:sz w:val="28"/>
          <w:szCs w:val="28"/>
          <w:lang w:eastAsia="ru-RU"/>
        </w:rPr>
      </w:pPr>
      <w:r w:rsidRPr="00876EA1">
        <w:rPr>
          <w:rFonts w:eastAsia="Times New Roman"/>
          <w:color w:val="000000"/>
          <w:sz w:val="28"/>
          <w:szCs w:val="28"/>
          <w:lang w:eastAsia="ru-RU"/>
        </w:rPr>
        <w:lastRenderedPageBreak/>
        <w:t>».</w:t>
      </w:r>
      <w:r w:rsidRPr="00876EA1">
        <w:rPr>
          <w:rFonts w:eastAsia="Times New Roman"/>
          <w:sz w:val="28"/>
          <w:szCs w:val="28"/>
          <w:lang w:eastAsia="ru-RU"/>
        </w:rPr>
        <w:t xml:space="preserve"> </w:t>
      </w:r>
    </w:p>
    <w:p w:rsidR="00876EA1" w:rsidRPr="00876EA1" w:rsidRDefault="00876EA1" w:rsidP="00876EA1">
      <w:pPr>
        <w:widowControl w:val="0"/>
        <w:tabs>
          <w:tab w:val="left" w:pos="0"/>
        </w:tabs>
        <w:autoSpaceDE w:val="0"/>
        <w:autoSpaceDN w:val="0"/>
        <w:adjustRightInd w:val="0"/>
        <w:spacing w:line="240" w:lineRule="auto"/>
        <w:ind w:firstLine="0"/>
        <w:rPr>
          <w:rFonts w:eastAsia="Times New Roman"/>
          <w:color w:val="000000"/>
          <w:sz w:val="28"/>
          <w:szCs w:val="28"/>
          <w:lang w:eastAsia="ru-RU"/>
        </w:rPr>
      </w:pPr>
      <w:r w:rsidRPr="00876EA1">
        <w:rPr>
          <w:rFonts w:eastAsia="Times New Roman"/>
          <w:color w:val="000000"/>
          <w:sz w:val="28"/>
          <w:szCs w:val="28"/>
          <w:lang w:eastAsia="ru-RU"/>
        </w:rPr>
        <w:t>1.3.5. далее вставить строку «</w:t>
      </w:r>
    </w:p>
    <w:tbl>
      <w:tblPr>
        <w:tblpPr w:leftFromText="180" w:rightFromText="180" w:vertAnchor="text" w:tblpY="1"/>
        <w:tblOverlap w:val="never"/>
        <w:tblW w:w="5021" w:type="pct"/>
        <w:tblLayout w:type="fixed"/>
        <w:tblLook w:val="04A0" w:firstRow="1" w:lastRow="0" w:firstColumn="1" w:lastColumn="0" w:noHBand="0" w:noVBand="1"/>
      </w:tblPr>
      <w:tblGrid>
        <w:gridCol w:w="236"/>
        <w:gridCol w:w="236"/>
        <w:gridCol w:w="236"/>
        <w:gridCol w:w="236"/>
        <w:gridCol w:w="236"/>
        <w:gridCol w:w="236"/>
        <w:gridCol w:w="236"/>
        <w:gridCol w:w="236"/>
        <w:gridCol w:w="236"/>
        <w:gridCol w:w="267"/>
        <w:gridCol w:w="281"/>
        <w:gridCol w:w="281"/>
        <w:gridCol w:w="281"/>
        <w:gridCol w:w="281"/>
        <w:gridCol w:w="281"/>
        <w:gridCol w:w="281"/>
        <w:gridCol w:w="281"/>
        <w:gridCol w:w="281"/>
        <w:gridCol w:w="281"/>
        <w:gridCol w:w="281"/>
        <w:gridCol w:w="281"/>
        <w:gridCol w:w="281"/>
        <w:gridCol w:w="281"/>
        <w:gridCol w:w="281"/>
        <w:gridCol w:w="281"/>
        <w:gridCol w:w="281"/>
        <w:gridCol w:w="294"/>
        <w:gridCol w:w="1234"/>
        <w:gridCol w:w="455"/>
        <w:gridCol w:w="624"/>
        <w:gridCol w:w="624"/>
        <w:gridCol w:w="625"/>
        <w:gridCol w:w="625"/>
        <w:gridCol w:w="625"/>
        <w:gridCol w:w="625"/>
        <w:gridCol w:w="722"/>
        <w:gridCol w:w="511"/>
      </w:tblGrid>
      <w:tr w:rsidR="00876EA1" w:rsidRPr="00876EA1" w:rsidTr="000A6A13">
        <w:trPr>
          <w:trHeight w:val="585"/>
        </w:trPr>
        <w:tc>
          <w:tcPr>
            <w:tcW w:w="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7</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3</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83"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97"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1</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С</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6</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9</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1</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2"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107"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left"/>
              <w:rPr>
                <w:rFonts w:eastAsia="Times New Roman"/>
                <w:sz w:val="16"/>
                <w:szCs w:val="16"/>
                <w:lang w:eastAsia="ru-RU"/>
              </w:rPr>
            </w:pPr>
            <w:r w:rsidRPr="00876EA1">
              <w:rPr>
                <w:rFonts w:eastAsia="Times New Roman"/>
                <w:bCs/>
                <w:sz w:val="16"/>
                <w:szCs w:val="16"/>
                <w:lang w:eastAsia="ru-RU"/>
              </w:rPr>
              <w:t>1.002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тыс. руб.</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0,00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0,00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59,86</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0,00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0,00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0,00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b/>
                <w:bCs/>
                <w:sz w:val="14"/>
                <w:szCs w:val="14"/>
                <w:lang w:eastAsia="ru-RU"/>
              </w:rPr>
            </w:pPr>
            <w:r w:rsidRPr="00876EA1">
              <w:rPr>
                <w:rFonts w:eastAsia="Times New Roman"/>
                <w:b/>
                <w:bCs/>
                <w:sz w:val="14"/>
                <w:szCs w:val="14"/>
                <w:lang w:eastAsia="ru-RU"/>
              </w:rPr>
              <w:t>59,86</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876EA1" w:rsidRPr="00876EA1" w:rsidRDefault="00876EA1" w:rsidP="00876EA1">
            <w:pPr>
              <w:widowControl w:val="0"/>
              <w:autoSpaceDE w:val="0"/>
              <w:autoSpaceDN w:val="0"/>
              <w:adjustRightInd w:val="0"/>
              <w:spacing w:line="240" w:lineRule="auto"/>
              <w:ind w:firstLine="0"/>
              <w:jc w:val="center"/>
              <w:rPr>
                <w:rFonts w:eastAsia="Times New Roman"/>
                <w:sz w:val="14"/>
                <w:szCs w:val="14"/>
                <w:lang w:eastAsia="ru-RU"/>
              </w:rPr>
            </w:pPr>
            <w:r w:rsidRPr="00876EA1">
              <w:rPr>
                <w:rFonts w:eastAsia="Times New Roman"/>
                <w:sz w:val="14"/>
                <w:szCs w:val="14"/>
                <w:lang w:eastAsia="ru-RU"/>
              </w:rPr>
              <w:t>2026</w:t>
            </w:r>
          </w:p>
        </w:tc>
      </w:tr>
    </w:tbl>
    <w:p w:rsidR="00876EA1" w:rsidRDefault="00876EA1" w:rsidP="00441AC0">
      <w:pPr>
        <w:spacing w:line="240" w:lineRule="auto"/>
        <w:ind w:firstLine="0"/>
        <w:rPr>
          <w:rFonts w:eastAsia="Times New Roman"/>
          <w:sz w:val="28"/>
          <w:szCs w:val="28"/>
          <w:lang w:eastAsia="ru-RU"/>
        </w:rPr>
        <w:sectPr w:rsidR="00876EA1" w:rsidSect="00876EA1">
          <w:pgSz w:w="16838" w:h="11906" w:orient="landscape"/>
          <w:pgMar w:top="1701" w:right="1134" w:bottom="707" w:left="2127" w:header="708" w:footer="708" w:gutter="0"/>
          <w:cols w:space="708"/>
          <w:docGrid w:linePitch="360"/>
        </w:sectPr>
      </w:pPr>
    </w:p>
    <w:p w:rsidR="00876EA1" w:rsidRPr="00876EA1" w:rsidRDefault="00876EA1" w:rsidP="00876EA1">
      <w:pPr>
        <w:widowControl w:val="0"/>
        <w:tabs>
          <w:tab w:val="left" w:pos="0"/>
        </w:tabs>
        <w:autoSpaceDE w:val="0"/>
        <w:autoSpaceDN w:val="0"/>
        <w:adjustRightInd w:val="0"/>
        <w:spacing w:line="240" w:lineRule="auto"/>
        <w:ind w:firstLine="851"/>
        <w:rPr>
          <w:rFonts w:eastAsia="Times New Roman"/>
          <w:sz w:val="28"/>
          <w:szCs w:val="28"/>
          <w:lang w:eastAsia="ru-RU"/>
        </w:rPr>
      </w:pPr>
      <w:r w:rsidRPr="00876EA1">
        <w:rPr>
          <w:rFonts w:eastAsia="Times New Roman"/>
          <w:sz w:val="28"/>
          <w:szCs w:val="28"/>
          <w:lang w:eastAsia="ru-RU"/>
        </w:rPr>
        <w:lastRenderedPageBreak/>
        <w:t xml:space="preserve">2. Руководителю Финансового управления администрации Вышневолоцкого городского округа </w:t>
      </w:r>
      <w:proofErr w:type="spellStart"/>
      <w:r w:rsidRPr="00876EA1">
        <w:rPr>
          <w:rFonts w:eastAsia="Times New Roman"/>
          <w:sz w:val="28"/>
          <w:szCs w:val="28"/>
          <w:lang w:eastAsia="ru-RU"/>
        </w:rPr>
        <w:t>Верховской</w:t>
      </w:r>
      <w:proofErr w:type="spellEnd"/>
      <w:r w:rsidRPr="00876EA1">
        <w:rPr>
          <w:rFonts w:eastAsia="Times New Roman"/>
          <w:sz w:val="28"/>
          <w:szCs w:val="28"/>
          <w:lang w:eastAsia="ru-RU"/>
        </w:rPr>
        <w:t xml:space="preserve"> Л.В. осуществлять финансирование данной Программы в соответствии с настоящим постановлением в пределах средств, предусмотренных в бюджете муниципального образования Вышневолоцкий городской округ Тверской области.</w:t>
      </w:r>
    </w:p>
    <w:p w:rsidR="00876EA1" w:rsidRPr="00876EA1" w:rsidRDefault="00876EA1" w:rsidP="00876EA1">
      <w:pPr>
        <w:widowControl w:val="0"/>
        <w:autoSpaceDE w:val="0"/>
        <w:autoSpaceDN w:val="0"/>
        <w:adjustRightInd w:val="0"/>
        <w:spacing w:line="240" w:lineRule="auto"/>
        <w:ind w:firstLine="851"/>
        <w:rPr>
          <w:rFonts w:eastAsia="Times New Roman"/>
          <w:sz w:val="28"/>
          <w:szCs w:val="28"/>
          <w:lang w:eastAsia="ru-RU"/>
        </w:rPr>
      </w:pPr>
      <w:r w:rsidRPr="00876EA1">
        <w:rPr>
          <w:rFonts w:eastAsia="Times New Roman"/>
          <w:sz w:val="28"/>
          <w:szCs w:val="28"/>
          <w:lang w:eastAsia="ru-RU"/>
        </w:rPr>
        <w:t xml:space="preserve">3. </w:t>
      </w:r>
      <w:proofErr w:type="gramStart"/>
      <w:r w:rsidRPr="00876EA1">
        <w:rPr>
          <w:rFonts w:eastAsia="Times New Roman"/>
          <w:sz w:val="28"/>
          <w:szCs w:val="28"/>
          <w:lang w:eastAsia="ru-RU"/>
        </w:rPr>
        <w:t>Контроль за</w:t>
      </w:r>
      <w:proofErr w:type="gramEnd"/>
      <w:r w:rsidRPr="00876EA1">
        <w:rPr>
          <w:rFonts w:eastAsia="Times New Roman"/>
          <w:sz w:val="28"/>
          <w:szCs w:val="28"/>
          <w:lang w:eastAsia="ru-RU"/>
        </w:rPr>
        <w:t xml:space="preserve"> исполнением настоящего постановления возложить </w:t>
      </w:r>
      <w:r w:rsidR="000A15EC">
        <w:rPr>
          <w:rFonts w:eastAsia="Times New Roman"/>
          <w:sz w:val="28"/>
          <w:szCs w:val="28"/>
          <w:lang w:eastAsia="ru-RU"/>
        </w:rPr>
        <w:t xml:space="preserve">      </w:t>
      </w:r>
      <w:r w:rsidRPr="00876EA1">
        <w:rPr>
          <w:rFonts w:eastAsia="Times New Roman"/>
          <w:sz w:val="28"/>
          <w:szCs w:val="28"/>
          <w:lang w:eastAsia="ru-RU"/>
        </w:rPr>
        <w:t>на Заместителя Главы Администрации Вышневолоцкого городского округа Морозова Д. Г.</w:t>
      </w:r>
    </w:p>
    <w:p w:rsidR="00876EA1" w:rsidRPr="00876EA1" w:rsidRDefault="00876EA1" w:rsidP="00876EA1">
      <w:pPr>
        <w:widowControl w:val="0"/>
        <w:autoSpaceDE w:val="0"/>
        <w:autoSpaceDN w:val="0"/>
        <w:adjustRightInd w:val="0"/>
        <w:spacing w:line="240" w:lineRule="auto"/>
        <w:ind w:firstLine="851"/>
        <w:rPr>
          <w:rFonts w:eastAsia="Times New Roman"/>
          <w:sz w:val="28"/>
          <w:szCs w:val="28"/>
          <w:lang w:eastAsia="ru-RU"/>
        </w:rPr>
      </w:pPr>
      <w:r w:rsidRPr="00876EA1">
        <w:rPr>
          <w:rFonts w:eastAsia="Times New Roman"/>
          <w:sz w:val="28"/>
          <w:szCs w:val="28"/>
          <w:lang w:eastAsia="ru-RU"/>
        </w:rPr>
        <w:t>4. Опубликовать настоящее постановление в газете «</w:t>
      </w:r>
      <w:proofErr w:type="gramStart"/>
      <w:r w:rsidRPr="00876EA1">
        <w:rPr>
          <w:rFonts w:eastAsia="Times New Roman"/>
          <w:sz w:val="28"/>
          <w:szCs w:val="28"/>
          <w:lang w:eastAsia="ru-RU"/>
        </w:rPr>
        <w:t>Вышневолоцкая</w:t>
      </w:r>
      <w:proofErr w:type="gramEnd"/>
      <w:r w:rsidRPr="00876EA1">
        <w:rPr>
          <w:rFonts w:eastAsia="Times New Roman"/>
          <w:sz w:val="28"/>
          <w:szCs w:val="28"/>
          <w:lang w:eastAsia="ru-RU"/>
        </w:rPr>
        <w:t xml:space="preserve"> правда» и разместить на официальном сайте муниципального образования Вышневолоцкий городской округ в информационно-телекоммуникационной сети «Интернет».</w:t>
      </w:r>
    </w:p>
    <w:p w:rsidR="00876EA1" w:rsidRPr="00876EA1" w:rsidRDefault="00876EA1" w:rsidP="00876EA1">
      <w:pPr>
        <w:widowControl w:val="0"/>
        <w:autoSpaceDE w:val="0"/>
        <w:autoSpaceDN w:val="0"/>
        <w:adjustRightInd w:val="0"/>
        <w:spacing w:line="240" w:lineRule="auto"/>
        <w:ind w:firstLine="851"/>
        <w:rPr>
          <w:rFonts w:eastAsia="Times New Roman"/>
          <w:sz w:val="26"/>
          <w:szCs w:val="26"/>
          <w:lang w:eastAsia="ru-RU"/>
        </w:rPr>
      </w:pPr>
      <w:r w:rsidRPr="00876EA1">
        <w:rPr>
          <w:rFonts w:eastAsia="Times New Roman"/>
          <w:sz w:val="28"/>
          <w:szCs w:val="28"/>
          <w:lang w:eastAsia="ru-RU"/>
        </w:rPr>
        <w:t>5. Настоящее  постановление вступает в силу со дня его принятия.</w:t>
      </w:r>
    </w:p>
    <w:p w:rsidR="00876EA1" w:rsidRPr="00876EA1" w:rsidRDefault="00876EA1" w:rsidP="00876EA1">
      <w:pPr>
        <w:widowControl w:val="0"/>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rPr>
          <w:rFonts w:eastAsia="Times New Roman"/>
          <w:sz w:val="26"/>
          <w:szCs w:val="26"/>
          <w:lang w:eastAsia="ru-RU"/>
        </w:rPr>
      </w:pPr>
    </w:p>
    <w:p w:rsidR="008901A2" w:rsidRPr="00441AC0" w:rsidRDefault="008901A2" w:rsidP="00441AC0">
      <w:pPr>
        <w:spacing w:line="240" w:lineRule="auto"/>
        <w:ind w:firstLine="0"/>
        <w:rPr>
          <w:rFonts w:eastAsia="Times New Roman"/>
          <w:sz w:val="28"/>
          <w:szCs w:val="28"/>
          <w:lang w:eastAsia="ru-RU"/>
        </w:rPr>
      </w:pPr>
    </w:p>
    <w:p w:rsidR="00B53665" w:rsidRPr="00C92A6A" w:rsidRDefault="00B53665" w:rsidP="00B53665">
      <w:pPr>
        <w:widowControl w:val="0"/>
        <w:autoSpaceDE w:val="0"/>
        <w:autoSpaceDN w:val="0"/>
        <w:adjustRightInd w:val="0"/>
        <w:spacing w:line="240" w:lineRule="auto"/>
        <w:ind w:firstLine="0"/>
        <w:rPr>
          <w:rFonts w:eastAsia="Times New Roman"/>
          <w:bCs/>
          <w:color w:val="000000"/>
          <w:sz w:val="28"/>
          <w:szCs w:val="28"/>
          <w:lang w:eastAsia="ru-RU"/>
        </w:rPr>
      </w:pPr>
      <w:r w:rsidRPr="00C92A6A">
        <w:rPr>
          <w:rFonts w:eastAsia="Times New Roman"/>
          <w:bCs/>
          <w:color w:val="000000"/>
          <w:sz w:val="28"/>
          <w:szCs w:val="28"/>
          <w:lang w:eastAsia="ru-RU"/>
        </w:rPr>
        <w:t xml:space="preserve">Глава </w:t>
      </w:r>
    </w:p>
    <w:p w:rsidR="00B53665" w:rsidRPr="00C92A6A" w:rsidRDefault="00B53665" w:rsidP="008672CA">
      <w:pPr>
        <w:widowControl w:val="0"/>
        <w:autoSpaceDE w:val="0"/>
        <w:autoSpaceDN w:val="0"/>
        <w:adjustRightInd w:val="0"/>
        <w:spacing w:line="240" w:lineRule="auto"/>
        <w:ind w:firstLine="0"/>
        <w:rPr>
          <w:rFonts w:eastAsia="Times New Roman"/>
          <w:bCs/>
          <w:color w:val="000000"/>
          <w:sz w:val="28"/>
          <w:szCs w:val="28"/>
          <w:lang w:eastAsia="ru-RU"/>
        </w:rPr>
      </w:pPr>
      <w:r w:rsidRPr="00C92A6A">
        <w:rPr>
          <w:rFonts w:eastAsia="Times New Roman"/>
          <w:bCs/>
          <w:color w:val="000000"/>
          <w:sz w:val="28"/>
          <w:szCs w:val="28"/>
          <w:lang w:eastAsia="ru-RU"/>
        </w:rPr>
        <w:t xml:space="preserve">Вышневолоцкого городского округа                        </w:t>
      </w:r>
      <w:r w:rsidR="000A15EC">
        <w:rPr>
          <w:rFonts w:eastAsia="Times New Roman"/>
          <w:bCs/>
          <w:color w:val="000000"/>
          <w:sz w:val="28"/>
          <w:szCs w:val="28"/>
          <w:lang w:eastAsia="ru-RU"/>
        </w:rPr>
        <w:t xml:space="preserve">  </w:t>
      </w:r>
      <w:bookmarkStart w:id="4" w:name="_GoBack"/>
      <w:bookmarkEnd w:id="4"/>
      <w:r w:rsidRPr="00C92A6A">
        <w:rPr>
          <w:rFonts w:eastAsia="Times New Roman"/>
          <w:bCs/>
          <w:color w:val="000000"/>
          <w:sz w:val="28"/>
          <w:szCs w:val="28"/>
          <w:lang w:eastAsia="ru-RU"/>
        </w:rPr>
        <w:t xml:space="preserve">         </w:t>
      </w:r>
      <w:r w:rsidR="00AB4694" w:rsidRPr="00C92A6A">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AC7D2E">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876EA1">
        <w:rPr>
          <w:rFonts w:eastAsia="Times New Roman"/>
          <w:bCs/>
          <w:color w:val="000000"/>
          <w:sz w:val="28"/>
          <w:szCs w:val="28"/>
          <w:lang w:eastAsia="ru-RU"/>
        </w:rPr>
        <w:t xml:space="preserve"> </w:t>
      </w:r>
      <w:r w:rsidR="008901A2">
        <w:rPr>
          <w:rFonts w:eastAsia="Times New Roman"/>
          <w:bCs/>
          <w:color w:val="000000"/>
          <w:sz w:val="28"/>
          <w:szCs w:val="28"/>
          <w:lang w:eastAsia="ru-RU"/>
        </w:rPr>
        <w:t xml:space="preserve"> </w:t>
      </w:r>
      <w:r w:rsidR="00507E8C">
        <w:rPr>
          <w:rFonts w:eastAsia="Times New Roman"/>
          <w:bCs/>
          <w:color w:val="000000"/>
          <w:sz w:val="28"/>
          <w:szCs w:val="28"/>
          <w:lang w:eastAsia="ru-RU"/>
        </w:rPr>
        <w:t xml:space="preserve">  </w:t>
      </w:r>
      <w:r w:rsidR="00F278E8">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Pr="00C92A6A">
        <w:rPr>
          <w:rFonts w:eastAsia="Times New Roman"/>
          <w:bCs/>
          <w:color w:val="000000"/>
          <w:sz w:val="28"/>
          <w:szCs w:val="28"/>
          <w:lang w:eastAsia="ru-RU"/>
        </w:rPr>
        <w:t>Н.П. Рощина</w:t>
      </w:r>
    </w:p>
    <w:p w:rsidR="00B53665" w:rsidRPr="00C92A6A" w:rsidRDefault="00B53665" w:rsidP="00B53665">
      <w:pPr>
        <w:widowControl w:val="0"/>
        <w:autoSpaceDE w:val="0"/>
        <w:autoSpaceDN w:val="0"/>
        <w:adjustRightInd w:val="0"/>
        <w:spacing w:line="240" w:lineRule="auto"/>
        <w:ind w:firstLine="0"/>
        <w:jc w:val="center"/>
        <w:rPr>
          <w:rFonts w:eastAsia="Times New Roman"/>
          <w:bCs/>
          <w:color w:val="000000"/>
          <w:sz w:val="28"/>
          <w:szCs w:val="28"/>
          <w:lang w:eastAsia="ru-RU"/>
        </w:rPr>
      </w:pPr>
    </w:p>
    <w:sectPr w:rsidR="00B53665" w:rsidRPr="00C92A6A" w:rsidSect="00F278E8">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06" w:rsidRDefault="003E1A06" w:rsidP="00F7369D">
      <w:pPr>
        <w:spacing w:line="240" w:lineRule="auto"/>
      </w:pPr>
      <w:r>
        <w:separator/>
      </w:r>
    </w:p>
  </w:endnote>
  <w:endnote w:type="continuationSeparator" w:id="0">
    <w:p w:rsidR="003E1A06" w:rsidRDefault="003E1A06"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32" w:rsidRPr="00750532" w:rsidRDefault="00750532"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06" w:rsidRDefault="003E1A06" w:rsidP="00F7369D">
      <w:pPr>
        <w:spacing w:line="240" w:lineRule="auto"/>
      </w:pPr>
      <w:r>
        <w:separator/>
      </w:r>
    </w:p>
  </w:footnote>
  <w:footnote w:type="continuationSeparator" w:id="0">
    <w:p w:rsidR="003E1A06" w:rsidRDefault="003E1A06"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5" w:rsidRDefault="00FE3EF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2633E49"/>
    <w:multiLevelType w:val="hybridMultilevel"/>
    <w:tmpl w:val="0DBC6ABC"/>
    <w:lvl w:ilvl="0" w:tplc="24DA0324">
      <w:start w:val="1"/>
      <w:numFmt w:val="decimal"/>
      <w:lvlText w:val="%1."/>
      <w:lvlJc w:val="left"/>
      <w:pPr>
        <w:ind w:left="381" w:hanging="256"/>
        <w:jc w:val="left"/>
      </w:pPr>
      <w:rPr>
        <w:rFonts w:hint="default"/>
        <w:w w:val="96"/>
        <w:lang w:val="ru-RU" w:eastAsia="en-US" w:bidi="ar-SA"/>
      </w:rPr>
    </w:lvl>
    <w:lvl w:ilvl="1" w:tplc="FC341202">
      <w:numFmt w:val="bullet"/>
      <w:lvlText w:val="•"/>
      <w:lvlJc w:val="left"/>
      <w:pPr>
        <w:ind w:left="1348" w:hanging="256"/>
      </w:pPr>
      <w:rPr>
        <w:rFonts w:hint="default"/>
        <w:lang w:val="ru-RU" w:eastAsia="en-US" w:bidi="ar-SA"/>
      </w:rPr>
    </w:lvl>
    <w:lvl w:ilvl="2" w:tplc="41C21912">
      <w:numFmt w:val="bullet"/>
      <w:lvlText w:val="•"/>
      <w:lvlJc w:val="left"/>
      <w:pPr>
        <w:ind w:left="2316" w:hanging="256"/>
      </w:pPr>
      <w:rPr>
        <w:rFonts w:hint="default"/>
        <w:lang w:val="ru-RU" w:eastAsia="en-US" w:bidi="ar-SA"/>
      </w:rPr>
    </w:lvl>
    <w:lvl w:ilvl="3" w:tplc="50F89C8C">
      <w:numFmt w:val="bullet"/>
      <w:lvlText w:val="•"/>
      <w:lvlJc w:val="left"/>
      <w:pPr>
        <w:ind w:left="3284" w:hanging="256"/>
      </w:pPr>
      <w:rPr>
        <w:rFonts w:hint="default"/>
        <w:lang w:val="ru-RU" w:eastAsia="en-US" w:bidi="ar-SA"/>
      </w:rPr>
    </w:lvl>
    <w:lvl w:ilvl="4" w:tplc="351CE510">
      <w:numFmt w:val="bullet"/>
      <w:lvlText w:val="•"/>
      <w:lvlJc w:val="left"/>
      <w:pPr>
        <w:ind w:left="4252" w:hanging="256"/>
      </w:pPr>
      <w:rPr>
        <w:rFonts w:hint="default"/>
        <w:lang w:val="ru-RU" w:eastAsia="en-US" w:bidi="ar-SA"/>
      </w:rPr>
    </w:lvl>
    <w:lvl w:ilvl="5" w:tplc="48A0B16C">
      <w:numFmt w:val="bullet"/>
      <w:lvlText w:val="•"/>
      <w:lvlJc w:val="left"/>
      <w:pPr>
        <w:ind w:left="5220" w:hanging="256"/>
      </w:pPr>
      <w:rPr>
        <w:rFonts w:hint="default"/>
        <w:lang w:val="ru-RU" w:eastAsia="en-US" w:bidi="ar-SA"/>
      </w:rPr>
    </w:lvl>
    <w:lvl w:ilvl="6" w:tplc="FCCE00C2">
      <w:numFmt w:val="bullet"/>
      <w:lvlText w:val="•"/>
      <w:lvlJc w:val="left"/>
      <w:pPr>
        <w:ind w:left="6188" w:hanging="256"/>
      </w:pPr>
      <w:rPr>
        <w:rFonts w:hint="default"/>
        <w:lang w:val="ru-RU" w:eastAsia="en-US" w:bidi="ar-SA"/>
      </w:rPr>
    </w:lvl>
    <w:lvl w:ilvl="7" w:tplc="8D3A9230">
      <w:numFmt w:val="bullet"/>
      <w:lvlText w:val="•"/>
      <w:lvlJc w:val="left"/>
      <w:pPr>
        <w:ind w:left="7156" w:hanging="256"/>
      </w:pPr>
      <w:rPr>
        <w:rFonts w:hint="default"/>
        <w:lang w:val="ru-RU" w:eastAsia="en-US" w:bidi="ar-SA"/>
      </w:rPr>
    </w:lvl>
    <w:lvl w:ilvl="8" w:tplc="BC7EE4EC">
      <w:numFmt w:val="bullet"/>
      <w:lvlText w:val="•"/>
      <w:lvlJc w:val="left"/>
      <w:pPr>
        <w:ind w:left="8124" w:hanging="256"/>
      </w:pPr>
      <w:rPr>
        <w:rFonts w:hint="default"/>
        <w:lang w:val="ru-RU" w:eastAsia="en-US" w:bidi="ar-SA"/>
      </w:r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8">
    <w:nsid w:val="0DEA7117"/>
    <w:multiLevelType w:val="hybridMultilevel"/>
    <w:tmpl w:val="7C368EBC"/>
    <w:lvl w:ilvl="0" w:tplc="3F482962">
      <w:start w:val="1"/>
      <w:numFmt w:val="decimal"/>
      <w:lvlText w:val="%1."/>
      <w:lvlJc w:val="left"/>
      <w:pPr>
        <w:ind w:left="679" w:hanging="537"/>
        <w:jc w:val="left"/>
      </w:pPr>
      <w:rPr>
        <w:rFonts w:hint="default"/>
        <w:w w:val="90"/>
        <w:lang w:val="ru-RU" w:eastAsia="en-US" w:bidi="ar-SA"/>
      </w:rPr>
    </w:lvl>
    <w:lvl w:ilvl="1" w:tplc="DA6A9570">
      <w:numFmt w:val="bullet"/>
      <w:lvlText w:val="•"/>
      <w:lvlJc w:val="left"/>
      <w:pPr>
        <w:ind w:left="5758" w:hanging="537"/>
      </w:pPr>
      <w:rPr>
        <w:rFonts w:hint="default"/>
        <w:lang w:val="ru-RU" w:eastAsia="en-US" w:bidi="ar-SA"/>
      </w:rPr>
    </w:lvl>
    <w:lvl w:ilvl="2" w:tplc="5F4E978E">
      <w:numFmt w:val="bullet"/>
      <w:lvlText w:val="•"/>
      <w:lvlJc w:val="left"/>
      <w:pPr>
        <w:ind w:left="6226" w:hanging="537"/>
      </w:pPr>
      <w:rPr>
        <w:rFonts w:hint="default"/>
        <w:lang w:val="ru-RU" w:eastAsia="en-US" w:bidi="ar-SA"/>
      </w:rPr>
    </w:lvl>
    <w:lvl w:ilvl="3" w:tplc="90F45D74">
      <w:numFmt w:val="bullet"/>
      <w:lvlText w:val="•"/>
      <w:lvlJc w:val="left"/>
      <w:pPr>
        <w:ind w:left="6695" w:hanging="537"/>
      </w:pPr>
      <w:rPr>
        <w:rFonts w:hint="default"/>
        <w:lang w:val="ru-RU" w:eastAsia="en-US" w:bidi="ar-SA"/>
      </w:rPr>
    </w:lvl>
    <w:lvl w:ilvl="4" w:tplc="93664FB6">
      <w:numFmt w:val="bullet"/>
      <w:lvlText w:val="•"/>
      <w:lvlJc w:val="left"/>
      <w:pPr>
        <w:ind w:left="7164" w:hanging="537"/>
      </w:pPr>
      <w:rPr>
        <w:rFonts w:hint="default"/>
        <w:lang w:val="ru-RU" w:eastAsia="en-US" w:bidi="ar-SA"/>
      </w:rPr>
    </w:lvl>
    <w:lvl w:ilvl="5" w:tplc="49F235C8">
      <w:numFmt w:val="bullet"/>
      <w:lvlText w:val="•"/>
      <w:lvlJc w:val="left"/>
      <w:pPr>
        <w:ind w:left="7633" w:hanging="537"/>
      </w:pPr>
      <w:rPr>
        <w:rFonts w:hint="default"/>
        <w:lang w:val="ru-RU" w:eastAsia="en-US" w:bidi="ar-SA"/>
      </w:rPr>
    </w:lvl>
    <w:lvl w:ilvl="6" w:tplc="962EDD92">
      <w:numFmt w:val="bullet"/>
      <w:lvlText w:val="•"/>
      <w:lvlJc w:val="left"/>
      <w:pPr>
        <w:ind w:left="8102" w:hanging="537"/>
      </w:pPr>
      <w:rPr>
        <w:rFonts w:hint="default"/>
        <w:lang w:val="ru-RU" w:eastAsia="en-US" w:bidi="ar-SA"/>
      </w:rPr>
    </w:lvl>
    <w:lvl w:ilvl="7" w:tplc="B6241E52">
      <w:numFmt w:val="bullet"/>
      <w:lvlText w:val="•"/>
      <w:lvlJc w:val="left"/>
      <w:pPr>
        <w:ind w:left="8571" w:hanging="537"/>
      </w:pPr>
      <w:rPr>
        <w:rFonts w:hint="default"/>
        <w:lang w:val="ru-RU" w:eastAsia="en-US" w:bidi="ar-SA"/>
      </w:rPr>
    </w:lvl>
    <w:lvl w:ilvl="8" w:tplc="A5AC4914">
      <w:numFmt w:val="bullet"/>
      <w:lvlText w:val="•"/>
      <w:lvlJc w:val="left"/>
      <w:pPr>
        <w:ind w:left="9040" w:hanging="537"/>
      </w:pPr>
      <w:rPr>
        <w:rFonts w:hint="default"/>
        <w:lang w:val="ru-RU" w:eastAsia="en-US" w:bidi="ar-SA"/>
      </w:rPr>
    </w:lvl>
  </w:abstractNum>
  <w:abstractNum w:abstractNumId="9">
    <w:nsid w:val="1075051D"/>
    <w:multiLevelType w:val="hybridMultilevel"/>
    <w:tmpl w:val="3CBAFA76"/>
    <w:lvl w:ilvl="0" w:tplc="075E0D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34013"/>
    <w:multiLevelType w:val="hybridMultilevel"/>
    <w:tmpl w:val="D3AC0BF4"/>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F14D51"/>
    <w:multiLevelType w:val="hybridMultilevel"/>
    <w:tmpl w:val="CAF2501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3">
    <w:nsid w:val="1C424DBD"/>
    <w:multiLevelType w:val="hybridMultilevel"/>
    <w:tmpl w:val="54D00330"/>
    <w:lvl w:ilvl="0" w:tplc="D220C8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5">
    <w:nsid w:val="24D5339C"/>
    <w:multiLevelType w:val="hybridMultilevel"/>
    <w:tmpl w:val="C4265D9E"/>
    <w:lvl w:ilvl="0" w:tplc="EE524C70">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26BF18F1"/>
    <w:multiLevelType w:val="hybridMultilevel"/>
    <w:tmpl w:val="0608CD0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nsid w:val="2AF0638D"/>
    <w:multiLevelType w:val="hybridMultilevel"/>
    <w:tmpl w:val="C96CC93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1">
    <w:nsid w:val="2FA62405"/>
    <w:multiLevelType w:val="hybridMultilevel"/>
    <w:tmpl w:val="1F7C5254"/>
    <w:lvl w:ilvl="0" w:tplc="39A0F746">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B1FB3"/>
    <w:multiLevelType w:val="multilevel"/>
    <w:tmpl w:val="8764796A"/>
    <w:lvl w:ilvl="0">
      <w:start w:val="3"/>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5">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6">
    <w:nsid w:val="456D2654"/>
    <w:multiLevelType w:val="hybridMultilevel"/>
    <w:tmpl w:val="1CE879BE"/>
    <w:lvl w:ilvl="0" w:tplc="0419000F">
      <w:start w:val="1"/>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27">
    <w:nsid w:val="472F19A5"/>
    <w:multiLevelType w:val="hybridMultilevel"/>
    <w:tmpl w:val="9FBA2438"/>
    <w:lvl w:ilvl="0" w:tplc="9264991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6353A9"/>
    <w:multiLevelType w:val="hybridMultilevel"/>
    <w:tmpl w:val="8A58C2D2"/>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C716E0"/>
    <w:multiLevelType w:val="hybridMultilevel"/>
    <w:tmpl w:val="88A0CBFC"/>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561B235D"/>
    <w:multiLevelType w:val="hybridMultilevel"/>
    <w:tmpl w:val="BDAE54A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346191"/>
    <w:multiLevelType w:val="hybridMultilevel"/>
    <w:tmpl w:val="9D7662B0"/>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4A279A"/>
    <w:multiLevelType w:val="hybridMultilevel"/>
    <w:tmpl w:val="B18E0B56"/>
    <w:lvl w:ilvl="0" w:tplc="57D275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1F4A75"/>
    <w:multiLevelType w:val="hybridMultilevel"/>
    <w:tmpl w:val="564E5DC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51E0F48"/>
    <w:multiLevelType w:val="hybridMultilevel"/>
    <w:tmpl w:val="2418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AFB6F39"/>
    <w:multiLevelType w:val="hybridMultilevel"/>
    <w:tmpl w:val="4B7EA0B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6F876D4E"/>
    <w:multiLevelType w:val="hybridMultilevel"/>
    <w:tmpl w:val="536812A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nsid w:val="73C82280"/>
    <w:multiLevelType w:val="hybridMultilevel"/>
    <w:tmpl w:val="96AE0ACE"/>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9"/>
  </w:num>
  <w:num w:numId="3">
    <w:abstractNumId w:val="16"/>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4"/>
  </w:num>
  <w:num w:numId="7">
    <w:abstractNumId w:val="30"/>
  </w:num>
  <w:num w:numId="8">
    <w:abstractNumId w:val="39"/>
  </w:num>
  <w:num w:numId="9">
    <w:abstractNumId w:val="0"/>
  </w:num>
  <w:num w:numId="10">
    <w:abstractNumId w:val="45"/>
  </w:num>
  <w:num w:numId="11">
    <w:abstractNumId w:val="12"/>
  </w:num>
  <w:num w:numId="12">
    <w:abstractNumId w:val="18"/>
  </w:num>
  <w:num w:numId="13">
    <w:abstractNumId w:val="41"/>
  </w:num>
  <w:num w:numId="14">
    <w:abstractNumId w:val="4"/>
  </w:num>
  <w:num w:numId="15">
    <w:abstractNumId w:val="5"/>
  </w:num>
  <w:num w:numId="16">
    <w:abstractNumId w:val="24"/>
  </w:num>
  <w:num w:numId="17">
    <w:abstractNumId w:val="6"/>
  </w:num>
  <w:num w:numId="18">
    <w:abstractNumId w:val="43"/>
  </w:num>
  <w:num w:numId="19">
    <w:abstractNumId w:val="23"/>
  </w:num>
  <w:num w:numId="20">
    <w:abstractNumId w:val="15"/>
  </w:num>
  <w:num w:numId="21">
    <w:abstractNumId w:val="27"/>
  </w:num>
  <w:num w:numId="22">
    <w:abstractNumId w:val="35"/>
  </w:num>
  <w:num w:numId="23">
    <w:abstractNumId w:val="13"/>
  </w:num>
  <w:num w:numId="24">
    <w:abstractNumId w:val="3"/>
  </w:num>
  <w:num w:numId="25">
    <w:abstractNumId w:va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4"/>
  </w:num>
  <w:num w:numId="31">
    <w:abstractNumId w:val="33"/>
  </w:num>
  <w:num w:numId="32">
    <w:abstractNumId w:val="10"/>
  </w:num>
  <w:num w:numId="33">
    <w:abstractNumId w:val="11"/>
  </w:num>
  <w:num w:numId="34">
    <w:abstractNumId w:val="28"/>
  </w:num>
  <w:num w:numId="35">
    <w:abstractNumId w:val="40"/>
  </w:num>
  <w:num w:numId="36">
    <w:abstractNumId w:val="17"/>
  </w:num>
  <w:num w:numId="37">
    <w:abstractNumId w:val="42"/>
  </w:num>
  <w:num w:numId="38">
    <w:abstractNumId w:val="36"/>
  </w:num>
  <w:num w:numId="39">
    <w:abstractNumId w:val="31"/>
  </w:num>
  <w:num w:numId="40">
    <w:abstractNumId w:val="44"/>
  </w:num>
  <w:num w:numId="41">
    <w:abstractNumId w:val="19"/>
  </w:num>
  <w:num w:numId="42">
    <w:abstractNumId w:val="4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1"/>
  </w:num>
  <w:num w:numId="4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7FF"/>
    <w:rsid w:val="000D49A2"/>
    <w:rsid w:val="000D5657"/>
    <w:rsid w:val="000D62FC"/>
    <w:rsid w:val="000D7312"/>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2EFF"/>
    <w:rsid w:val="00194CC0"/>
    <w:rsid w:val="001A4A85"/>
    <w:rsid w:val="001A4FAE"/>
    <w:rsid w:val="001A5E51"/>
    <w:rsid w:val="001A7A9F"/>
    <w:rsid w:val="001B05DC"/>
    <w:rsid w:val="001B2329"/>
    <w:rsid w:val="001B6B6A"/>
    <w:rsid w:val="001C0825"/>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6AA3"/>
    <w:rsid w:val="002A11BB"/>
    <w:rsid w:val="002A1F58"/>
    <w:rsid w:val="002A2866"/>
    <w:rsid w:val="002A2CC4"/>
    <w:rsid w:val="002A353F"/>
    <w:rsid w:val="002A4F55"/>
    <w:rsid w:val="002A5BB9"/>
    <w:rsid w:val="002A5DD7"/>
    <w:rsid w:val="002A7D4F"/>
    <w:rsid w:val="002B1831"/>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4D4B"/>
    <w:rsid w:val="002E541A"/>
    <w:rsid w:val="002E5DD2"/>
    <w:rsid w:val="002E67A6"/>
    <w:rsid w:val="002F0618"/>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2FBC"/>
    <w:rsid w:val="00393123"/>
    <w:rsid w:val="0039436D"/>
    <w:rsid w:val="0039472B"/>
    <w:rsid w:val="003948CB"/>
    <w:rsid w:val="00395341"/>
    <w:rsid w:val="003958D5"/>
    <w:rsid w:val="003963D9"/>
    <w:rsid w:val="00397FA1"/>
    <w:rsid w:val="003A115B"/>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E148C"/>
    <w:rsid w:val="003E1A06"/>
    <w:rsid w:val="003E1A82"/>
    <w:rsid w:val="003E2E40"/>
    <w:rsid w:val="003E3625"/>
    <w:rsid w:val="003E3F3C"/>
    <w:rsid w:val="003E442B"/>
    <w:rsid w:val="003E63C1"/>
    <w:rsid w:val="003E69EC"/>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365F"/>
    <w:rsid w:val="00564E44"/>
    <w:rsid w:val="00565A9C"/>
    <w:rsid w:val="00566E24"/>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F05"/>
    <w:rsid w:val="00651D84"/>
    <w:rsid w:val="00656A67"/>
    <w:rsid w:val="00662464"/>
    <w:rsid w:val="00664018"/>
    <w:rsid w:val="006647D1"/>
    <w:rsid w:val="00664821"/>
    <w:rsid w:val="006651CF"/>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50532"/>
    <w:rsid w:val="00750533"/>
    <w:rsid w:val="00750F27"/>
    <w:rsid w:val="007516DC"/>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2F3"/>
    <w:rsid w:val="0079041A"/>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753"/>
    <w:rsid w:val="007F509F"/>
    <w:rsid w:val="007F55A3"/>
    <w:rsid w:val="007F5B0C"/>
    <w:rsid w:val="007F5E35"/>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3423"/>
    <w:rsid w:val="00906F1B"/>
    <w:rsid w:val="00906F37"/>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A0067"/>
    <w:rsid w:val="009A05D3"/>
    <w:rsid w:val="009A32C0"/>
    <w:rsid w:val="009A3F82"/>
    <w:rsid w:val="009A481F"/>
    <w:rsid w:val="009A64D7"/>
    <w:rsid w:val="009A78D9"/>
    <w:rsid w:val="009B1CF1"/>
    <w:rsid w:val="009B2D87"/>
    <w:rsid w:val="009B3673"/>
    <w:rsid w:val="009B473E"/>
    <w:rsid w:val="009B4A23"/>
    <w:rsid w:val="009B52C6"/>
    <w:rsid w:val="009B5B8B"/>
    <w:rsid w:val="009C0B92"/>
    <w:rsid w:val="009C11DC"/>
    <w:rsid w:val="009C3B87"/>
    <w:rsid w:val="009C4A65"/>
    <w:rsid w:val="009C4CD6"/>
    <w:rsid w:val="009C5FED"/>
    <w:rsid w:val="009C7300"/>
    <w:rsid w:val="009C7916"/>
    <w:rsid w:val="009C79F6"/>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EDA"/>
    <w:rsid w:val="00C65065"/>
    <w:rsid w:val="00C65DDA"/>
    <w:rsid w:val="00C6798E"/>
    <w:rsid w:val="00C67E90"/>
    <w:rsid w:val="00C70025"/>
    <w:rsid w:val="00C70398"/>
    <w:rsid w:val="00C70A1D"/>
    <w:rsid w:val="00C70FA9"/>
    <w:rsid w:val="00C710A0"/>
    <w:rsid w:val="00C74DB4"/>
    <w:rsid w:val="00C74E05"/>
    <w:rsid w:val="00C81DC4"/>
    <w:rsid w:val="00C81F7C"/>
    <w:rsid w:val="00C848D0"/>
    <w:rsid w:val="00C84FA2"/>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7B8C"/>
    <w:rsid w:val="00D10626"/>
    <w:rsid w:val="00D11569"/>
    <w:rsid w:val="00D11D80"/>
    <w:rsid w:val="00D1361D"/>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80A"/>
    <w:rsid w:val="00E64AAF"/>
    <w:rsid w:val="00E64FBD"/>
    <w:rsid w:val="00E65770"/>
    <w:rsid w:val="00E6622A"/>
    <w:rsid w:val="00E663B5"/>
    <w:rsid w:val="00E713EA"/>
    <w:rsid w:val="00E757A8"/>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1E92"/>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E1A"/>
    <w:rsid w:val="00F12D4C"/>
    <w:rsid w:val="00F12FAC"/>
    <w:rsid w:val="00F14691"/>
    <w:rsid w:val="00F14875"/>
    <w:rsid w:val="00F15686"/>
    <w:rsid w:val="00F1586A"/>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D03"/>
    <w:rsid w:val="00F574D5"/>
    <w:rsid w:val="00F5778B"/>
    <w:rsid w:val="00F60CAB"/>
    <w:rsid w:val="00F62F7E"/>
    <w:rsid w:val="00F63FF1"/>
    <w:rsid w:val="00F64738"/>
    <w:rsid w:val="00F66FB4"/>
    <w:rsid w:val="00F71B22"/>
    <w:rsid w:val="00F7369D"/>
    <w:rsid w:val="00F738BB"/>
    <w:rsid w:val="00F7535D"/>
    <w:rsid w:val="00F75BA6"/>
    <w:rsid w:val="00F761CF"/>
    <w:rsid w:val="00F76A5F"/>
    <w:rsid w:val="00F8132E"/>
    <w:rsid w:val="00F82274"/>
    <w:rsid w:val="00F82507"/>
    <w:rsid w:val="00F838E5"/>
    <w:rsid w:val="00F87ECA"/>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1029-C68E-4531-BE81-D4EB806F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2023-12-26T05:54:00Z</cp:lastPrinted>
  <dcterms:created xsi:type="dcterms:W3CDTF">2024-01-09T12:44:00Z</dcterms:created>
  <dcterms:modified xsi:type="dcterms:W3CDTF">2024-01-09T12:55:00Z</dcterms:modified>
</cp:coreProperties>
</file>